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F4908" w14:textId="2546A491" w:rsidR="00460CDC" w:rsidRPr="00FD6B58" w:rsidRDefault="00040FBE" w:rsidP="00040FBE">
      <w:pPr>
        <w:pStyle w:val="Titre"/>
        <w:spacing w:line="360" w:lineRule="auto"/>
        <w:jc w:val="left"/>
        <w:rPr>
          <w:noProof/>
          <w:sz w:val="24"/>
          <w:szCs w:val="24"/>
        </w:rPr>
      </w:pPr>
      <w:r w:rsidRPr="00FD6B58">
        <w:rPr>
          <w:noProof/>
          <w:sz w:val="24"/>
          <w:szCs w:val="24"/>
        </w:rPr>
        <w:t xml:space="preserve">CONSULTATION </w:t>
      </w:r>
      <w:r w:rsidR="00BC438D" w:rsidRPr="00FD6B58">
        <w:rPr>
          <w:noProof/>
          <w:sz w:val="24"/>
          <w:szCs w:val="24"/>
        </w:rPr>
        <w:t xml:space="preserve">N° : </w:t>
      </w:r>
      <w:r w:rsidRPr="00FD6B58">
        <w:rPr>
          <w:noProof/>
          <w:sz w:val="24"/>
          <w:szCs w:val="24"/>
        </w:rPr>
        <w:t>E25_</w:t>
      </w:r>
      <w:r w:rsidR="00FD6B58" w:rsidRPr="00FD6B58">
        <w:rPr>
          <w:noProof/>
          <w:sz w:val="24"/>
          <w:szCs w:val="24"/>
        </w:rPr>
        <w:t>1655</w:t>
      </w:r>
    </w:p>
    <w:p w14:paraId="3DE6BE7B" w14:textId="77777777" w:rsidR="00040FBE" w:rsidRDefault="00040FBE" w:rsidP="00EE6254">
      <w:pPr>
        <w:jc w:val="both"/>
        <w:rPr>
          <w:rFonts w:ascii="Arial" w:eastAsia="Trebuchet MS" w:hAnsi="Arial" w:cs="Arial"/>
          <w:b/>
          <w:color w:val="000000"/>
          <w:spacing w:val="-10"/>
          <w:kern w:val="28"/>
          <w:sz w:val="24"/>
          <w:szCs w:val="24"/>
        </w:rPr>
      </w:pPr>
    </w:p>
    <w:p w14:paraId="1C2AFD64" w14:textId="77777777" w:rsidR="00DB513B" w:rsidRDefault="00DB513B" w:rsidP="00DB51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left="360" w:right="-62"/>
        <w:jc w:val="center"/>
        <w:rPr>
          <w:rFonts w:cs="Calibri"/>
          <w:b/>
          <w:sz w:val="28"/>
          <w:szCs w:val="28"/>
        </w:rPr>
      </w:pPr>
      <w:r w:rsidRPr="00727E88">
        <w:rPr>
          <w:rFonts w:cs="Calibri"/>
          <w:b/>
          <w:sz w:val="28"/>
          <w:szCs w:val="28"/>
        </w:rPr>
        <w:t xml:space="preserve">LOCATION D'EQUIPEMENTS </w:t>
      </w:r>
      <w:r>
        <w:rPr>
          <w:rFonts w:cs="Calibri"/>
          <w:b/>
          <w:sz w:val="28"/>
          <w:szCs w:val="28"/>
        </w:rPr>
        <w:t xml:space="preserve">ET FOURNITURE DE CONSOMMABLES ASSOCIES </w:t>
      </w:r>
      <w:r w:rsidRPr="00727E88">
        <w:rPr>
          <w:rFonts w:cs="Calibri"/>
          <w:b/>
          <w:sz w:val="28"/>
          <w:szCs w:val="28"/>
        </w:rPr>
        <w:t>POUR LE SERVICE D'HOSPITALISATION À DOMICILE DU CENTRE HOSPITALIER DE VIENNE</w:t>
      </w:r>
      <w:r>
        <w:rPr>
          <w:rFonts w:cs="Calibri"/>
          <w:b/>
          <w:sz w:val="28"/>
          <w:szCs w:val="28"/>
        </w:rPr>
        <w:t xml:space="preserve"> </w:t>
      </w:r>
    </w:p>
    <w:p w14:paraId="1EA03DDF" w14:textId="77777777" w:rsidR="00EE6254" w:rsidRPr="00460CDC" w:rsidRDefault="00EE6254" w:rsidP="00EE6254">
      <w:pPr>
        <w:jc w:val="both"/>
        <w:rPr>
          <w:rFonts w:ascii="Arial" w:eastAsia="Trebuchet MS" w:hAnsi="Arial" w:cs="Arial"/>
          <w:b/>
          <w:color w:val="000000"/>
          <w:spacing w:val="-10"/>
          <w:kern w:val="28"/>
          <w:sz w:val="28"/>
          <w:szCs w:val="24"/>
        </w:rPr>
      </w:pPr>
    </w:p>
    <w:p w14:paraId="2E9F64AF" w14:textId="38EAADE6" w:rsidR="008A0FFD" w:rsidRPr="0043083A" w:rsidRDefault="002D60D1" w:rsidP="002D6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pct20" w:color="auto" w:fill="FFFFFF"/>
        <w:jc w:val="center"/>
        <w:rPr>
          <w:rFonts w:cstheme="minorHAnsi"/>
          <w:b/>
          <w:sz w:val="32"/>
        </w:rPr>
      </w:pPr>
      <w:r w:rsidRPr="0043083A">
        <w:rPr>
          <w:rFonts w:cstheme="minorHAnsi"/>
          <w:b/>
          <w:sz w:val="32"/>
        </w:rPr>
        <w:t xml:space="preserve">MEMOIRE TECHNIQUE </w:t>
      </w:r>
    </w:p>
    <w:p w14:paraId="2EBCB7DC" w14:textId="77777777" w:rsidR="00FD074F" w:rsidRPr="0043083A" w:rsidRDefault="00FD074F" w:rsidP="00120D08">
      <w:pPr>
        <w:pStyle w:val="Sous-titre"/>
        <w:ind w:left="-142" w:right="-567"/>
        <w:rPr>
          <w:rFonts w:asciiTheme="minorHAnsi" w:hAnsiTheme="minorHAnsi" w:cstheme="minorHAnsi"/>
          <w:b/>
          <w:u w:val="single"/>
        </w:rPr>
      </w:pPr>
    </w:p>
    <w:p w14:paraId="6C9287DD" w14:textId="77777777" w:rsidR="00120D08" w:rsidRPr="0043083A" w:rsidRDefault="00120D08" w:rsidP="00120D08">
      <w:pPr>
        <w:pStyle w:val="Sous-titre"/>
        <w:ind w:left="-142" w:right="-567"/>
        <w:rPr>
          <w:rFonts w:asciiTheme="minorHAnsi" w:hAnsiTheme="minorHAnsi" w:cstheme="minorHAnsi"/>
          <w:b/>
          <w:u w:val="single"/>
        </w:rPr>
      </w:pPr>
      <w:r w:rsidRPr="0043083A">
        <w:rPr>
          <w:rFonts w:asciiTheme="minorHAnsi" w:hAnsiTheme="minorHAnsi" w:cstheme="minorHAnsi"/>
          <w:b/>
          <w:u w:val="single"/>
        </w:rPr>
        <w:t>RENSEIGNEMENTS ADMINISTRATIFS</w:t>
      </w:r>
    </w:p>
    <w:p w14:paraId="18E63589" w14:textId="77777777" w:rsidR="00FD074F" w:rsidRPr="0043083A" w:rsidRDefault="00FD074F" w:rsidP="00120D08">
      <w:pPr>
        <w:spacing w:after="0" w:line="360" w:lineRule="auto"/>
        <w:ind w:left="-142" w:right="-567"/>
        <w:rPr>
          <w:rFonts w:cstheme="minorHAnsi"/>
          <w:b/>
          <w:sz w:val="20"/>
          <w:szCs w:val="20"/>
          <w:u w:val="single"/>
        </w:rPr>
      </w:pPr>
    </w:p>
    <w:p w14:paraId="4C731734" w14:textId="77777777" w:rsidR="00120D08" w:rsidRPr="0043083A" w:rsidRDefault="00120D08" w:rsidP="00120D08">
      <w:pPr>
        <w:spacing w:after="0" w:line="360" w:lineRule="auto"/>
        <w:ind w:left="-142" w:right="-567"/>
        <w:rPr>
          <w:rFonts w:cstheme="minorHAnsi"/>
          <w:b/>
          <w:sz w:val="20"/>
          <w:szCs w:val="20"/>
          <w:u w:val="single"/>
        </w:rPr>
      </w:pPr>
      <w:r w:rsidRPr="0043083A">
        <w:rPr>
          <w:rFonts w:cstheme="minorHAnsi"/>
          <w:b/>
          <w:sz w:val="20"/>
          <w:szCs w:val="20"/>
          <w:u w:val="single"/>
        </w:rPr>
        <w:t xml:space="preserve">Gestionnaire des Marchés publics : </w:t>
      </w:r>
    </w:p>
    <w:p w14:paraId="764E11B6" w14:textId="77777777" w:rsidR="00120D08" w:rsidRPr="0043083A" w:rsidRDefault="00120D08" w:rsidP="00120D08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709"/>
        <w:rPr>
          <w:rFonts w:cstheme="minorHAnsi"/>
          <w:sz w:val="20"/>
          <w:szCs w:val="20"/>
        </w:rPr>
      </w:pPr>
      <w:r w:rsidRPr="0043083A">
        <w:rPr>
          <w:rFonts w:cstheme="minorHAnsi"/>
          <w:sz w:val="20"/>
          <w:szCs w:val="20"/>
        </w:rPr>
        <w:t>Nom :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  <w:t>Prénom :</w:t>
      </w:r>
      <w:r w:rsidRPr="0043083A">
        <w:rPr>
          <w:rFonts w:cstheme="minorHAnsi"/>
          <w:sz w:val="20"/>
          <w:szCs w:val="20"/>
        </w:rPr>
        <w:tab/>
      </w:r>
    </w:p>
    <w:p w14:paraId="2C0A5B92" w14:textId="77777777" w:rsidR="00120D08" w:rsidRPr="0043083A" w:rsidRDefault="00120D08" w:rsidP="00120D08">
      <w:pPr>
        <w:tabs>
          <w:tab w:val="left" w:pos="2268"/>
          <w:tab w:val="right" w:leader="dot" w:pos="9639"/>
        </w:tabs>
        <w:spacing w:after="0"/>
        <w:ind w:left="-142" w:right="-709"/>
        <w:rPr>
          <w:rFonts w:cstheme="minorHAnsi"/>
          <w:sz w:val="20"/>
          <w:szCs w:val="20"/>
        </w:rPr>
      </w:pPr>
      <w:r w:rsidRPr="0043083A">
        <w:rPr>
          <w:rFonts w:cstheme="minorHAnsi"/>
          <w:sz w:val="20"/>
          <w:szCs w:val="20"/>
        </w:rPr>
        <w:t xml:space="preserve">Adresse : 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</w:p>
    <w:p w14:paraId="2467AB9C" w14:textId="77777777" w:rsidR="00120D08" w:rsidRPr="0043083A" w:rsidRDefault="00120D08" w:rsidP="00120D08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cstheme="minorHAnsi"/>
          <w:sz w:val="20"/>
          <w:szCs w:val="20"/>
        </w:rPr>
      </w:pPr>
      <w:r w:rsidRPr="0043083A">
        <w:rPr>
          <w:rFonts w:cstheme="minorHAnsi"/>
          <w:sz w:val="20"/>
          <w:szCs w:val="20"/>
        </w:rPr>
        <w:t>Code postal :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  <w:t xml:space="preserve">Ville : </w:t>
      </w:r>
      <w:r w:rsidRPr="0043083A">
        <w:rPr>
          <w:rFonts w:cstheme="minorHAnsi"/>
          <w:sz w:val="20"/>
          <w:szCs w:val="20"/>
        </w:rPr>
        <w:tab/>
      </w:r>
    </w:p>
    <w:p w14:paraId="382F42A9" w14:textId="77777777" w:rsidR="00120D08" w:rsidRPr="0043083A" w:rsidRDefault="00120D08" w:rsidP="00120D08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cstheme="minorHAnsi"/>
          <w:sz w:val="20"/>
          <w:szCs w:val="20"/>
        </w:rPr>
      </w:pPr>
      <w:r w:rsidRPr="0043083A">
        <w:rPr>
          <w:rFonts w:cstheme="minorHAnsi"/>
          <w:sz w:val="20"/>
          <w:szCs w:val="20"/>
        </w:rPr>
        <w:t xml:space="preserve">Téléphone : 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  <w:t>Fax :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</w:p>
    <w:p w14:paraId="0AF3AD0F" w14:textId="77777777" w:rsidR="00120D08" w:rsidRPr="0043083A" w:rsidRDefault="00120D08" w:rsidP="00120D08">
      <w:pPr>
        <w:tabs>
          <w:tab w:val="left" w:pos="2268"/>
          <w:tab w:val="right" w:leader="dot" w:pos="9639"/>
        </w:tabs>
        <w:spacing w:after="0"/>
        <w:ind w:left="-142" w:right="-709"/>
        <w:rPr>
          <w:rFonts w:cstheme="minorHAnsi"/>
          <w:sz w:val="20"/>
          <w:szCs w:val="20"/>
        </w:rPr>
      </w:pPr>
      <w:r w:rsidRPr="0043083A">
        <w:rPr>
          <w:rFonts w:cstheme="minorHAnsi"/>
          <w:sz w:val="20"/>
          <w:szCs w:val="20"/>
        </w:rPr>
        <w:t>E-mail :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</w:p>
    <w:p w14:paraId="3DE60E9E" w14:textId="77777777" w:rsidR="00120D08" w:rsidRPr="0043083A" w:rsidRDefault="00120D08" w:rsidP="00120D08">
      <w:pPr>
        <w:tabs>
          <w:tab w:val="left" w:pos="2268"/>
          <w:tab w:val="right" w:leader="dot" w:pos="9639"/>
        </w:tabs>
        <w:spacing w:after="0"/>
        <w:ind w:left="-142" w:right="-709"/>
        <w:rPr>
          <w:rFonts w:cstheme="minorHAnsi"/>
          <w:sz w:val="20"/>
          <w:szCs w:val="20"/>
        </w:rPr>
      </w:pPr>
    </w:p>
    <w:p w14:paraId="6A15C550" w14:textId="4142E207" w:rsidR="00120D08" w:rsidRPr="0043083A" w:rsidRDefault="00120D08" w:rsidP="00120D08">
      <w:pPr>
        <w:tabs>
          <w:tab w:val="left" w:pos="2268"/>
          <w:tab w:val="right" w:leader="dot" w:pos="9639"/>
        </w:tabs>
        <w:spacing w:after="0"/>
        <w:ind w:left="-142" w:right="-709"/>
        <w:rPr>
          <w:rFonts w:cstheme="minorHAnsi"/>
          <w:sz w:val="20"/>
          <w:szCs w:val="20"/>
        </w:rPr>
      </w:pPr>
      <w:r w:rsidRPr="0043083A">
        <w:rPr>
          <w:rFonts w:cstheme="minorHAnsi"/>
          <w:b/>
          <w:sz w:val="20"/>
          <w:szCs w:val="20"/>
          <w:u w:val="single"/>
        </w:rPr>
        <w:t xml:space="preserve">Gestionnaires des Commandes : </w:t>
      </w:r>
    </w:p>
    <w:p w14:paraId="603F801A" w14:textId="77777777" w:rsidR="00120D08" w:rsidRPr="0043083A" w:rsidRDefault="00120D08" w:rsidP="00120D08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567"/>
        <w:rPr>
          <w:rFonts w:cstheme="minorHAnsi"/>
          <w:sz w:val="20"/>
          <w:szCs w:val="20"/>
        </w:rPr>
      </w:pPr>
      <w:r w:rsidRPr="0043083A">
        <w:rPr>
          <w:rFonts w:cstheme="minorHAnsi"/>
          <w:sz w:val="20"/>
          <w:szCs w:val="20"/>
        </w:rPr>
        <w:t>Nom :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  <w:t>Prénom :</w:t>
      </w:r>
      <w:r w:rsidRPr="0043083A">
        <w:rPr>
          <w:rFonts w:cstheme="minorHAnsi"/>
          <w:sz w:val="20"/>
          <w:szCs w:val="20"/>
        </w:rPr>
        <w:tab/>
      </w:r>
    </w:p>
    <w:p w14:paraId="7F2250D0" w14:textId="77777777" w:rsidR="00120D08" w:rsidRPr="0043083A" w:rsidRDefault="00120D08" w:rsidP="00120D08">
      <w:pPr>
        <w:tabs>
          <w:tab w:val="left" w:pos="2268"/>
          <w:tab w:val="right" w:leader="dot" w:pos="9639"/>
        </w:tabs>
        <w:spacing w:after="0"/>
        <w:ind w:left="-142" w:right="-567"/>
        <w:rPr>
          <w:rFonts w:cstheme="minorHAnsi"/>
          <w:sz w:val="20"/>
          <w:szCs w:val="20"/>
        </w:rPr>
      </w:pPr>
      <w:r w:rsidRPr="0043083A">
        <w:rPr>
          <w:rFonts w:cstheme="minorHAnsi"/>
          <w:sz w:val="20"/>
          <w:szCs w:val="20"/>
        </w:rPr>
        <w:t xml:space="preserve">Adresse : 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</w:p>
    <w:p w14:paraId="628346ED" w14:textId="77777777" w:rsidR="00120D08" w:rsidRPr="0043083A" w:rsidRDefault="00120D08" w:rsidP="00120D08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cstheme="minorHAnsi"/>
          <w:sz w:val="20"/>
          <w:szCs w:val="20"/>
        </w:rPr>
      </w:pPr>
      <w:r w:rsidRPr="0043083A">
        <w:rPr>
          <w:rFonts w:cstheme="minorHAnsi"/>
          <w:sz w:val="20"/>
          <w:szCs w:val="20"/>
        </w:rPr>
        <w:t>Code postal :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  <w:t xml:space="preserve">Ville : </w:t>
      </w:r>
      <w:r w:rsidRPr="0043083A">
        <w:rPr>
          <w:rFonts w:cstheme="minorHAnsi"/>
          <w:sz w:val="20"/>
          <w:szCs w:val="20"/>
        </w:rPr>
        <w:tab/>
      </w:r>
    </w:p>
    <w:p w14:paraId="6144EC9B" w14:textId="77777777" w:rsidR="00120D08" w:rsidRPr="0043083A" w:rsidRDefault="00120D08" w:rsidP="00120D08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cstheme="minorHAnsi"/>
          <w:sz w:val="20"/>
          <w:szCs w:val="20"/>
        </w:rPr>
      </w:pPr>
      <w:r w:rsidRPr="0043083A">
        <w:rPr>
          <w:rFonts w:cstheme="minorHAnsi"/>
          <w:sz w:val="20"/>
          <w:szCs w:val="20"/>
        </w:rPr>
        <w:t xml:space="preserve">Téléphone : 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  <w:t>Fax :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</w:p>
    <w:p w14:paraId="2C35CF7A" w14:textId="77777777" w:rsidR="00120D08" w:rsidRPr="0043083A" w:rsidRDefault="00120D08" w:rsidP="00120D08">
      <w:pPr>
        <w:tabs>
          <w:tab w:val="left" w:pos="2268"/>
          <w:tab w:val="right" w:leader="dot" w:pos="9639"/>
        </w:tabs>
        <w:spacing w:after="0"/>
        <w:ind w:left="-142" w:right="-567"/>
        <w:rPr>
          <w:rFonts w:cstheme="minorHAnsi"/>
          <w:sz w:val="20"/>
          <w:szCs w:val="20"/>
        </w:rPr>
      </w:pPr>
      <w:r w:rsidRPr="0043083A">
        <w:rPr>
          <w:rFonts w:cstheme="minorHAnsi"/>
          <w:sz w:val="20"/>
          <w:szCs w:val="20"/>
        </w:rPr>
        <w:t xml:space="preserve">E-mail : </w:t>
      </w:r>
      <w:r w:rsidRPr="0043083A">
        <w:rPr>
          <w:rFonts w:cstheme="minorHAnsi"/>
          <w:sz w:val="20"/>
          <w:szCs w:val="20"/>
        </w:rPr>
        <w:tab/>
      </w:r>
      <w:r w:rsidRPr="0043083A">
        <w:rPr>
          <w:rFonts w:cstheme="minorHAnsi"/>
          <w:sz w:val="20"/>
          <w:szCs w:val="20"/>
        </w:rPr>
        <w:tab/>
      </w:r>
    </w:p>
    <w:p w14:paraId="67FB6D73" w14:textId="77777777" w:rsidR="00460CDC" w:rsidRPr="0043083A" w:rsidRDefault="00460CDC" w:rsidP="00120D08">
      <w:pPr>
        <w:pStyle w:val="Sous-titre"/>
        <w:ind w:left="-142" w:right="-567"/>
        <w:rPr>
          <w:rFonts w:asciiTheme="minorHAnsi" w:hAnsiTheme="minorHAnsi" w:cstheme="minorHAnsi"/>
          <w:b/>
          <w:u w:val="single"/>
        </w:rPr>
      </w:pPr>
    </w:p>
    <w:p w14:paraId="4F4D2774" w14:textId="1E1E33E9" w:rsidR="00120D08" w:rsidRDefault="00120D08" w:rsidP="00120D08">
      <w:pPr>
        <w:tabs>
          <w:tab w:val="left" w:pos="3969"/>
        </w:tabs>
        <w:spacing w:after="0" w:line="240" w:lineRule="auto"/>
        <w:rPr>
          <w:rFonts w:cstheme="minorHAnsi"/>
        </w:rPr>
      </w:pPr>
    </w:p>
    <w:p w14:paraId="07BA45F1" w14:textId="1019EF4B" w:rsidR="00040FBE" w:rsidRDefault="00040FBE" w:rsidP="00120D08">
      <w:pPr>
        <w:tabs>
          <w:tab w:val="left" w:pos="3969"/>
        </w:tabs>
        <w:spacing w:after="0" w:line="240" w:lineRule="auto"/>
        <w:rPr>
          <w:rFonts w:cstheme="minorHAnsi"/>
        </w:rPr>
      </w:pPr>
    </w:p>
    <w:p w14:paraId="4DFDC153" w14:textId="1AEE6605" w:rsidR="00040FBE" w:rsidRDefault="00040FBE" w:rsidP="00120D08">
      <w:pPr>
        <w:tabs>
          <w:tab w:val="left" w:pos="3969"/>
        </w:tabs>
        <w:spacing w:after="0" w:line="240" w:lineRule="auto"/>
        <w:rPr>
          <w:rFonts w:cstheme="minorHAnsi"/>
        </w:rPr>
      </w:pPr>
    </w:p>
    <w:p w14:paraId="46CC91A0" w14:textId="30FB8FBA" w:rsidR="00040FBE" w:rsidRDefault="00040FBE" w:rsidP="00120D08">
      <w:pPr>
        <w:tabs>
          <w:tab w:val="left" w:pos="3969"/>
        </w:tabs>
        <w:spacing w:after="0" w:line="240" w:lineRule="auto"/>
        <w:rPr>
          <w:rFonts w:cstheme="minorHAnsi"/>
        </w:rPr>
      </w:pPr>
    </w:p>
    <w:p w14:paraId="3DC59BED" w14:textId="60FBA644" w:rsidR="00040FBE" w:rsidRDefault="00040FBE" w:rsidP="00120D08">
      <w:pPr>
        <w:tabs>
          <w:tab w:val="left" w:pos="3969"/>
        </w:tabs>
        <w:spacing w:after="0" w:line="240" w:lineRule="auto"/>
        <w:rPr>
          <w:rFonts w:cstheme="minorHAnsi"/>
        </w:rPr>
      </w:pPr>
    </w:p>
    <w:p w14:paraId="3126705F" w14:textId="2AB1B50B" w:rsidR="00040FBE" w:rsidRDefault="00040FBE" w:rsidP="00120D08">
      <w:pPr>
        <w:tabs>
          <w:tab w:val="left" w:pos="3969"/>
        </w:tabs>
        <w:spacing w:after="0" w:line="240" w:lineRule="auto"/>
        <w:rPr>
          <w:rFonts w:cstheme="minorHAnsi"/>
        </w:rPr>
      </w:pPr>
    </w:p>
    <w:p w14:paraId="7E7B3A3D" w14:textId="3067C72C" w:rsidR="00040FBE" w:rsidRDefault="00040FBE" w:rsidP="00120D08">
      <w:pPr>
        <w:tabs>
          <w:tab w:val="left" w:pos="3969"/>
        </w:tabs>
        <w:spacing w:after="0" w:line="240" w:lineRule="auto"/>
        <w:rPr>
          <w:rFonts w:cstheme="minorHAnsi"/>
        </w:rPr>
      </w:pPr>
    </w:p>
    <w:p w14:paraId="1850BB2D" w14:textId="77777777" w:rsidR="00C408DD" w:rsidRPr="0043083A" w:rsidRDefault="00C408DD" w:rsidP="00120D08">
      <w:pPr>
        <w:tabs>
          <w:tab w:val="left" w:pos="3969"/>
        </w:tabs>
        <w:spacing w:after="0" w:line="240" w:lineRule="auto"/>
        <w:rPr>
          <w:rFonts w:cstheme="minorHAnsi"/>
        </w:rPr>
      </w:pPr>
    </w:p>
    <w:p w14:paraId="57636361" w14:textId="047258F3" w:rsidR="00120D08" w:rsidRDefault="00120D08" w:rsidP="002D60D1">
      <w:pPr>
        <w:rPr>
          <w:rFonts w:cstheme="minorHAnsi"/>
          <w:b/>
          <w:sz w:val="24"/>
          <w:szCs w:val="24"/>
          <w:u w:val="single"/>
        </w:rPr>
      </w:pPr>
    </w:p>
    <w:p w14:paraId="26A725A0" w14:textId="2AE7FBBA" w:rsidR="005B5C84" w:rsidRDefault="005B5C84" w:rsidP="002B04EA">
      <w:pPr>
        <w:spacing w:before="120" w:after="120" w:line="240" w:lineRule="auto"/>
        <w:ind w:right="-567"/>
        <w:jc w:val="both"/>
        <w:rPr>
          <w:rFonts w:cstheme="minorHAnsi"/>
          <w:b/>
          <w:sz w:val="24"/>
          <w:szCs w:val="24"/>
          <w:u w:val="single"/>
        </w:rPr>
      </w:pPr>
    </w:p>
    <w:p w14:paraId="20B0D4EE" w14:textId="77777777" w:rsidR="00EE6254" w:rsidRDefault="00EE6254" w:rsidP="002B04EA">
      <w:pPr>
        <w:spacing w:before="120" w:after="120" w:line="240" w:lineRule="auto"/>
        <w:ind w:right="-567"/>
        <w:jc w:val="both"/>
        <w:rPr>
          <w:rFonts w:cstheme="minorHAnsi"/>
          <w:b/>
          <w:sz w:val="24"/>
          <w:szCs w:val="24"/>
          <w:u w:val="single"/>
        </w:rPr>
      </w:pPr>
    </w:p>
    <w:p w14:paraId="7C646E39" w14:textId="6C297F2B" w:rsidR="0063174F" w:rsidRDefault="00631729" w:rsidP="00EE6254">
      <w:pPr>
        <w:spacing w:before="120" w:after="120" w:line="240" w:lineRule="auto"/>
        <w:ind w:right="-567"/>
        <w:jc w:val="both"/>
      </w:pPr>
      <w:r>
        <w:t xml:space="preserve">Le présent cadre de réponse, valant mémoire technique, doit être </w:t>
      </w:r>
      <w:r w:rsidRPr="00631729">
        <w:rPr>
          <w:rStyle w:val="lev"/>
          <w:b w:val="0"/>
        </w:rPr>
        <w:t>obligatoirement complété et joint à l’offr</w:t>
      </w:r>
      <w:r>
        <w:rPr>
          <w:rStyle w:val="lev"/>
          <w:b w:val="0"/>
        </w:rPr>
        <w:t xml:space="preserve">e, </w:t>
      </w:r>
      <w:r>
        <w:t xml:space="preserve">conformément au règlement de la consultation. </w:t>
      </w:r>
    </w:p>
    <w:p w14:paraId="4946C61F" w14:textId="77777777" w:rsidR="0063174F" w:rsidRDefault="0063174F" w:rsidP="00EE6254">
      <w:pPr>
        <w:spacing w:before="120" w:after="120" w:line="240" w:lineRule="auto"/>
        <w:ind w:right="-567"/>
        <w:jc w:val="both"/>
      </w:pPr>
    </w:p>
    <w:p w14:paraId="34DE9FC2" w14:textId="77777777" w:rsidR="005B5C84" w:rsidRDefault="005B5C84" w:rsidP="00EE6254">
      <w:pPr>
        <w:spacing w:before="120" w:after="120" w:line="240" w:lineRule="auto"/>
        <w:ind w:right="-567"/>
        <w:jc w:val="both"/>
        <w:rPr>
          <w:rFonts w:cstheme="minorHAnsi"/>
        </w:rPr>
      </w:pPr>
      <w:r w:rsidRPr="0043083A">
        <w:rPr>
          <w:rFonts w:cstheme="minorHAnsi"/>
          <w:b/>
          <w:u w:val="single"/>
        </w:rPr>
        <w:t>La remise par les candidats de la présente trame renseignée est obligatoire</w:t>
      </w:r>
      <w:r w:rsidRPr="0043083A">
        <w:rPr>
          <w:rFonts w:cstheme="minorHAnsi"/>
        </w:rPr>
        <w:t xml:space="preserve">. </w:t>
      </w:r>
    </w:p>
    <w:p w14:paraId="31ED5E9C" w14:textId="33E581CF" w:rsidR="00631729" w:rsidRDefault="005B5C84" w:rsidP="00EE6254">
      <w:pPr>
        <w:spacing w:before="120" w:after="120" w:line="240" w:lineRule="auto"/>
        <w:ind w:right="-567"/>
        <w:jc w:val="both"/>
        <w:rPr>
          <w:rFonts w:cstheme="minorHAnsi"/>
          <w:b/>
        </w:rPr>
      </w:pPr>
      <w:r w:rsidRPr="0043083A">
        <w:rPr>
          <w:rFonts w:cstheme="minorHAnsi"/>
          <w:b/>
        </w:rPr>
        <w:t xml:space="preserve">Il est strictement interdit de supprimer des </w:t>
      </w:r>
      <w:r>
        <w:rPr>
          <w:rFonts w:cstheme="minorHAnsi"/>
          <w:b/>
        </w:rPr>
        <w:t>lignes</w:t>
      </w:r>
      <w:r w:rsidRPr="0043083A">
        <w:rPr>
          <w:rFonts w:cstheme="minorHAnsi"/>
          <w:b/>
        </w:rPr>
        <w:t>.</w:t>
      </w:r>
    </w:p>
    <w:p w14:paraId="06B1BAD8" w14:textId="77777777" w:rsidR="0063174F" w:rsidRPr="005B5C84" w:rsidRDefault="0063174F" w:rsidP="00EE6254">
      <w:pPr>
        <w:spacing w:before="120" w:after="120" w:line="240" w:lineRule="auto"/>
        <w:ind w:right="-567"/>
        <w:jc w:val="both"/>
        <w:rPr>
          <w:rFonts w:cstheme="minorHAnsi"/>
        </w:rPr>
      </w:pPr>
    </w:p>
    <w:p w14:paraId="01BC820D" w14:textId="3AE9107A" w:rsidR="005B5C84" w:rsidRPr="005B5C84" w:rsidRDefault="0063174F" w:rsidP="00EE6254">
      <w:pPr>
        <w:jc w:val="both"/>
        <w:rPr>
          <w:rFonts w:cstheme="minorHAnsi"/>
        </w:rPr>
      </w:pPr>
      <w:r>
        <w:t xml:space="preserve">Le cadre de réponse technique constitue un élément clé de l’offre </w:t>
      </w:r>
      <w:r w:rsidRPr="0043083A">
        <w:rPr>
          <w:rFonts w:eastAsia="Times New Roman" w:cstheme="minorHAnsi"/>
          <w:szCs w:val="24"/>
        </w:rPr>
        <w:t>sur laquelle le candidat s’engage</w:t>
      </w:r>
      <w:r>
        <w:rPr>
          <w:rFonts w:eastAsia="Times New Roman" w:cstheme="minorHAnsi"/>
          <w:szCs w:val="24"/>
        </w:rPr>
        <w:t xml:space="preserve"> </w:t>
      </w:r>
      <w:r w:rsidR="00C408DD">
        <w:rPr>
          <w:rFonts w:eastAsia="Times New Roman" w:cstheme="minorHAnsi"/>
          <w:szCs w:val="24"/>
        </w:rPr>
        <w:t>et constitue</w:t>
      </w:r>
      <w:r>
        <w:rPr>
          <w:rFonts w:eastAsia="Times New Roman" w:cstheme="minorHAnsi"/>
          <w:szCs w:val="24"/>
        </w:rPr>
        <w:t xml:space="preserve"> un élément</w:t>
      </w:r>
      <w:r w:rsidRPr="00631729">
        <w:rPr>
          <w:rStyle w:val="lev"/>
          <w:b w:val="0"/>
        </w:rPr>
        <w:t xml:space="preserve"> d’analyse</w:t>
      </w:r>
      <w:r>
        <w:t xml:space="preserve"> de la valeur technique.</w:t>
      </w:r>
      <w:r w:rsidRPr="005B5C84">
        <w:rPr>
          <w:rFonts w:cstheme="minorHAnsi"/>
        </w:rPr>
        <w:t xml:space="preserve"> </w:t>
      </w:r>
      <w:r w:rsidR="005B5C84" w:rsidRPr="005B5C84">
        <w:rPr>
          <w:rFonts w:cstheme="minorHAnsi"/>
        </w:rPr>
        <w:t>Il est impératif que le candidat se réfère au CCP pour prendre connaissance de l’ensemble des</w:t>
      </w:r>
      <w:r w:rsidR="005B5C84">
        <w:rPr>
          <w:rFonts w:cstheme="minorHAnsi"/>
        </w:rPr>
        <w:t xml:space="preserve"> </w:t>
      </w:r>
      <w:r w:rsidR="005B5C84" w:rsidRPr="005B5C84">
        <w:rPr>
          <w:rFonts w:cstheme="minorHAnsi"/>
        </w:rPr>
        <w:t>exigences minimales applicables.</w:t>
      </w:r>
    </w:p>
    <w:p w14:paraId="24035839" w14:textId="77777777" w:rsidR="005B5C84" w:rsidRPr="0043083A" w:rsidRDefault="005B5C84" w:rsidP="00EE6254">
      <w:pPr>
        <w:spacing w:before="120" w:after="120" w:line="240" w:lineRule="auto"/>
        <w:ind w:right="-567"/>
        <w:jc w:val="both"/>
        <w:rPr>
          <w:rFonts w:cstheme="minorHAnsi"/>
        </w:rPr>
      </w:pPr>
    </w:p>
    <w:p w14:paraId="2B405C93" w14:textId="1A2DD4D4" w:rsidR="00646E36" w:rsidRPr="0043083A" w:rsidRDefault="00646E36" w:rsidP="00EE6254">
      <w:pPr>
        <w:spacing w:before="120" w:after="120" w:line="240" w:lineRule="auto"/>
        <w:ind w:right="-567"/>
        <w:jc w:val="both"/>
        <w:rPr>
          <w:rFonts w:cstheme="minorHAnsi"/>
        </w:rPr>
      </w:pPr>
      <w:r w:rsidRPr="0043083A">
        <w:rPr>
          <w:rFonts w:cstheme="minorHAnsi"/>
          <w:b/>
        </w:rPr>
        <w:t>Les renvois secs vers des documents sont interdits</w:t>
      </w:r>
      <w:r w:rsidRPr="0043083A">
        <w:rPr>
          <w:rFonts w:cstheme="minorHAnsi"/>
        </w:rPr>
        <w:t xml:space="preserve"> et</w:t>
      </w:r>
      <w:r w:rsidR="00A37D4F">
        <w:rPr>
          <w:rFonts w:cstheme="minorHAnsi"/>
        </w:rPr>
        <w:t xml:space="preserve"> se verront attribuer</w:t>
      </w:r>
      <w:r w:rsidRPr="0043083A">
        <w:rPr>
          <w:rFonts w:cstheme="minorHAnsi"/>
        </w:rPr>
        <w:t xml:space="preserve"> la note « 0 ».</w:t>
      </w:r>
    </w:p>
    <w:p w14:paraId="3CA86E3A" w14:textId="16788655" w:rsidR="00646E36" w:rsidRPr="0043083A" w:rsidRDefault="00646E36" w:rsidP="00EE6254">
      <w:pPr>
        <w:spacing w:before="120" w:after="120" w:line="240" w:lineRule="auto"/>
        <w:ind w:right="-567"/>
        <w:jc w:val="both"/>
        <w:rPr>
          <w:rFonts w:cstheme="minorHAnsi"/>
        </w:rPr>
      </w:pPr>
      <w:r w:rsidRPr="0043083A">
        <w:rPr>
          <w:rFonts w:cstheme="minorHAnsi"/>
        </w:rPr>
        <w:t xml:space="preserve">Il est en revanche fortement conseillé </w:t>
      </w:r>
      <w:r w:rsidR="005B5C84">
        <w:t>de répondre de manière claire et concise, en joignant en annexe les documents pertinents tels que le détail du parc de véhicules ou les procédures. En cas de renvoi à une annexe, il est indispensable de préciser avec la référence du document, la page concernée, ainsi que le chapitre correspondant.</w:t>
      </w:r>
    </w:p>
    <w:p w14:paraId="24998EC6" w14:textId="77777777" w:rsidR="00646E36" w:rsidRPr="0043083A" w:rsidRDefault="00646E36" w:rsidP="00EE6254">
      <w:pPr>
        <w:spacing w:before="120" w:after="120" w:line="240" w:lineRule="auto"/>
        <w:ind w:right="-567"/>
        <w:jc w:val="both"/>
        <w:rPr>
          <w:rFonts w:cstheme="minorHAnsi"/>
        </w:rPr>
      </w:pPr>
      <w:r w:rsidRPr="0043083A">
        <w:rPr>
          <w:rFonts w:cstheme="minorHAnsi"/>
        </w:rPr>
        <w:t>Tout document rajouté au présent cadre non identifié ne sera pas pris en compte.</w:t>
      </w:r>
    </w:p>
    <w:p w14:paraId="4DF359D6" w14:textId="0BCA5710" w:rsidR="00631729" w:rsidRPr="00FD6B58" w:rsidRDefault="00631729" w:rsidP="002F07BD">
      <w:pPr>
        <w:spacing w:before="120" w:after="120" w:line="240" w:lineRule="auto"/>
        <w:ind w:right="-567"/>
        <w:jc w:val="both"/>
      </w:pPr>
      <w:r w:rsidRPr="00FD6B58">
        <w:t>Il est fortement recommandé que le présent document, une fois complété, ne dépasse pas 20 pages A4, afin de garantir la clarté, la lisibilité et la pertinence des réponses.</w:t>
      </w:r>
    </w:p>
    <w:p w14:paraId="6AE0EA25" w14:textId="6E62EFBD" w:rsidR="0063174F" w:rsidRPr="002F07BD" w:rsidRDefault="00646E36" w:rsidP="002F07BD">
      <w:pPr>
        <w:spacing w:before="120" w:after="120" w:line="240" w:lineRule="auto"/>
        <w:ind w:right="-567"/>
        <w:jc w:val="both"/>
        <w:rPr>
          <w:rFonts w:cstheme="minorHAnsi"/>
        </w:rPr>
      </w:pPr>
      <w:r w:rsidRPr="00FD6B58">
        <w:rPr>
          <w:rFonts w:cstheme="minorHAnsi"/>
        </w:rPr>
        <w:t>Toute offre qui ne respecte pas les exigences ci-dessus sera rejetée car déclarée irrégulière au sens de l’article L2152-2 du Code de la Commande Publique.</w:t>
      </w:r>
    </w:p>
    <w:p w14:paraId="76B5AF0B" w14:textId="33094138" w:rsidR="002F07BD" w:rsidRDefault="00C408DD" w:rsidP="002F07BD">
      <w:pPr>
        <w:ind w:right="-567"/>
        <w:jc w:val="both"/>
      </w:pPr>
      <w:r>
        <w:t>Ce document permet au Pouvoir Adjudicateur d’évaluer les offres selon les critères de valeur technique et de performance environnementale mentionnés dans le règlement de la consultation.</w:t>
      </w:r>
    </w:p>
    <w:p w14:paraId="08541806" w14:textId="1D2A425F" w:rsidR="00C408DD" w:rsidRDefault="00C408DD" w:rsidP="002F07BD">
      <w:pPr>
        <w:ind w:right="-567"/>
        <w:jc w:val="both"/>
      </w:pPr>
      <w:r>
        <w:t>Il ne doit pas contenir d’informations générales sur l’entreprise, mais uniquement les éléments spécifiques à l’exécution de la prestation concernée, afin de permettre un jugement précis de l’offre.</w:t>
      </w:r>
    </w:p>
    <w:p w14:paraId="0CA638A4" w14:textId="768FDE67" w:rsidR="00C408DD" w:rsidRDefault="00C408DD" w:rsidP="002F07BD">
      <w:pPr>
        <w:ind w:right="-567"/>
        <w:jc w:val="both"/>
      </w:pPr>
      <w:r>
        <w:br/>
        <w:t>Pour un groupement, les candidats peuvent soumettre un mémoire commun ou un mémoire distinct par cotraitant.</w:t>
      </w:r>
    </w:p>
    <w:p w14:paraId="38F1785A" w14:textId="4A6B2CE5" w:rsidR="008D002A" w:rsidRPr="005D6324" w:rsidRDefault="00C408DD" w:rsidP="002F07BD">
      <w:pPr>
        <w:ind w:right="-567"/>
        <w:jc w:val="both"/>
      </w:pPr>
      <w:r>
        <w:br/>
        <w:t>En cas de sous-traitance, les modalités décrites dans ce document s’appliquent, sauf indication contraire précisée.</w:t>
      </w:r>
    </w:p>
    <w:p w14:paraId="0CA25387" w14:textId="64942184" w:rsidR="00C408DD" w:rsidRDefault="00C408DD" w:rsidP="008D002A">
      <w:pPr>
        <w:rPr>
          <w:rFonts w:cstheme="minorHAnsi"/>
          <w:b/>
          <w:sz w:val="20"/>
          <w:szCs w:val="20"/>
          <w:u w:val="single"/>
        </w:rPr>
      </w:pPr>
    </w:p>
    <w:p w14:paraId="21D6A889" w14:textId="77777777" w:rsidR="002F07BD" w:rsidRPr="008D002A" w:rsidRDefault="002F07BD" w:rsidP="008D002A">
      <w:pPr>
        <w:rPr>
          <w:rFonts w:cstheme="minorHAnsi"/>
          <w:b/>
          <w:sz w:val="20"/>
          <w:szCs w:val="20"/>
          <w:u w:val="single"/>
        </w:rPr>
      </w:pPr>
    </w:p>
    <w:p w14:paraId="40CC3A67" w14:textId="01CA2680" w:rsidR="009341E5" w:rsidRDefault="009341E5" w:rsidP="009341E5">
      <w:pPr>
        <w:pStyle w:val="Paragraphedeliste"/>
        <w:numPr>
          <w:ilvl w:val="0"/>
          <w:numId w:val="28"/>
        </w:numPr>
        <w:ind w:left="142"/>
        <w:jc w:val="both"/>
        <w:rPr>
          <w:rFonts w:cstheme="minorHAnsi"/>
          <w:b/>
          <w:u w:val="single"/>
        </w:rPr>
      </w:pPr>
      <w:r w:rsidRPr="009341E5">
        <w:rPr>
          <w:rFonts w:cstheme="minorHAnsi"/>
          <w:b/>
          <w:u w:val="single"/>
        </w:rPr>
        <w:lastRenderedPageBreak/>
        <w:t>Présentation d</w:t>
      </w:r>
      <w:bookmarkStart w:id="0" w:name="_GoBack"/>
      <w:bookmarkEnd w:id="0"/>
      <w:r w:rsidRPr="009341E5">
        <w:rPr>
          <w:rFonts w:cstheme="minorHAnsi"/>
          <w:b/>
          <w:u w:val="single"/>
        </w:rPr>
        <w:t>e l’entreprise et de l’agence locale</w:t>
      </w:r>
      <w:r>
        <w:rPr>
          <w:rFonts w:cstheme="minorHAnsi"/>
          <w:b/>
          <w:u w:val="single"/>
        </w:rPr>
        <w:t> :</w:t>
      </w:r>
    </w:p>
    <w:p w14:paraId="02C0134B" w14:textId="3947E995" w:rsidR="009341E5" w:rsidRPr="009341E5" w:rsidRDefault="009341E5" w:rsidP="009341E5">
      <w:pPr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9341E5">
        <w:rPr>
          <w:rFonts w:cstheme="minorHAnsi"/>
          <w:i/>
          <w:color w:val="2E74B5" w:themeColor="accent1" w:themeShade="BF"/>
          <w:sz w:val="20"/>
          <w:szCs w:val="20"/>
        </w:rPr>
        <w:t>Le candidat présente ci-dessous l’entreprise en indiquant :</w:t>
      </w:r>
    </w:p>
    <w:p w14:paraId="55200961" w14:textId="4B9F3D7F" w:rsidR="009341E5" w:rsidRPr="009341E5" w:rsidRDefault="009341E5" w:rsidP="009341E5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Raison sociale, forme juridique, siège social, effectif global</w:t>
      </w:r>
    </w:p>
    <w:p w14:paraId="4914AE39" w14:textId="2F2FA634" w:rsidR="009341E5" w:rsidRPr="009341E5" w:rsidRDefault="009341E5" w:rsidP="009341E5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Implantation de l’agence locale dédiée au marché :</w:t>
      </w:r>
    </w:p>
    <w:p w14:paraId="396C8E55" w14:textId="5D15DAB6" w:rsidR="009341E5" w:rsidRPr="009341E5" w:rsidRDefault="009341E5" w:rsidP="009341E5">
      <w:pPr>
        <w:pStyle w:val="Paragraphedeliste"/>
        <w:numPr>
          <w:ilvl w:val="0"/>
          <w:numId w:val="31"/>
        </w:numPr>
        <w:jc w:val="both"/>
        <w:rPr>
          <w:rFonts w:cstheme="minorHAnsi"/>
        </w:rPr>
      </w:pPr>
      <w:r w:rsidRPr="009341E5">
        <w:rPr>
          <w:rFonts w:cstheme="minorHAnsi"/>
        </w:rPr>
        <w:t>Adresse précise</w:t>
      </w:r>
    </w:p>
    <w:p w14:paraId="149D339D" w14:textId="2A744F43" w:rsidR="009341E5" w:rsidRPr="009341E5" w:rsidRDefault="009341E5" w:rsidP="009341E5">
      <w:pPr>
        <w:pStyle w:val="Paragraphedeliste"/>
        <w:numPr>
          <w:ilvl w:val="0"/>
          <w:numId w:val="31"/>
        </w:numPr>
        <w:jc w:val="both"/>
        <w:rPr>
          <w:rFonts w:cstheme="minorHAnsi"/>
        </w:rPr>
      </w:pPr>
      <w:r w:rsidRPr="009341E5">
        <w:rPr>
          <w:rFonts w:cstheme="minorHAnsi"/>
        </w:rPr>
        <w:t>Effectifs affectés localement (nombre d’ETP)</w:t>
      </w:r>
    </w:p>
    <w:p w14:paraId="6DD1D49D" w14:textId="4B117A55" w:rsidR="009341E5" w:rsidRPr="009341E5" w:rsidRDefault="009341E5" w:rsidP="009341E5">
      <w:pPr>
        <w:pStyle w:val="Paragraphedeliste"/>
        <w:numPr>
          <w:ilvl w:val="0"/>
          <w:numId w:val="31"/>
        </w:numPr>
        <w:jc w:val="both"/>
        <w:rPr>
          <w:rFonts w:cstheme="minorHAnsi"/>
        </w:rPr>
      </w:pPr>
      <w:r w:rsidRPr="009341E5">
        <w:rPr>
          <w:rFonts w:cstheme="minorHAnsi"/>
        </w:rPr>
        <w:t>Organisation locale (logistique, administratif, technique)</w:t>
      </w:r>
    </w:p>
    <w:p w14:paraId="25D68F49" w14:textId="65CD763A" w:rsidR="009341E5" w:rsidRPr="009341E5" w:rsidRDefault="009341E5" w:rsidP="009341E5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Historique de l’entreprise dans le domaine du matériel médical à domicile</w:t>
      </w:r>
    </w:p>
    <w:p w14:paraId="516CD572" w14:textId="74046A6E" w:rsidR="009341E5" w:rsidRDefault="009341E5" w:rsidP="008D002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Références significatives : autres GHT, établissements de santé, structures HAD</w:t>
      </w:r>
    </w:p>
    <w:p w14:paraId="6873F4A5" w14:textId="77777777" w:rsidR="008D002A" w:rsidRPr="008D002A" w:rsidRDefault="008D002A" w:rsidP="008D002A">
      <w:pPr>
        <w:pStyle w:val="Paragraphedeliste"/>
        <w:ind w:left="567"/>
        <w:jc w:val="both"/>
        <w:rPr>
          <w:rFonts w:cstheme="minorHAnsi"/>
        </w:rPr>
      </w:pPr>
    </w:p>
    <w:p w14:paraId="39A5A3E9" w14:textId="13E44D52" w:rsidR="009341E5" w:rsidRPr="008D002A" w:rsidRDefault="009341E5" w:rsidP="008D002A">
      <w:pPr>
        <w:pStyle w:val="Paragraphedeliste"/>
        <w:numPr>
          <w:ilvl w:val="0"/>
          <w:numId w:val="28"/>
        </w:numPr>
        <w:ind w:left="142"/>
        <w:jc w:val="both"/>
        <w:rPr>
          <w:rFonts w:cstheme="minorHAnsi"/>
          <w:b/>
          <w:u w:val="single"/>
        </w:rPr>
      </w:pPr>
      <w:r w:rsidRPr="009341E5">
        <w:rPr>
          <w:rFonts w:cstheme="minorHAnsi"/>
          <w:b/>
          <w:u w:val="single"/>
        </w:rPr>
        <w:t>Moyens humains, organisationnels, techniques et de communication</w:t>
      </w:r>
      <w:r>
        <w:rPr>
          <w:rFonts w:cstheme="minorHAnsi"/>
          <w:b/>
          <w:u w:val="single"/>
        </w:rPr>
        <w:t> :</w:t>
      </w:r>
    </w:p>
    <w:p w14:paraId="48031735" w14:textId="2161B841" w:rsidR="00DD2D9F" w:rsidRDefault="00DD2D9F" w:rsidP="00DD2D9F">
      <w:pPr>
        <w:spacing w:after="0" w:line="240" w:lineRule="auto"/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DD2D9F">
        <w:rPr>
          <w:rFonts w:cstheme="minorHAnsi"/>
          <w:i/>
          <w:color w:val="2E74B5" w:themeColor="accent1" w:themeShade="BF"/>
          <w:sz w:val="20"/>
          <w:szCs w:val="20"/>
        </w:rPr>
        <w:t>Le candidat décrit les moyens humains, techniques, organisationnels et de communication, en précisant :</w:t>
      </w:r>
    </w:p>
    <w:p w14:paraId="3CE64C9C" w14:textId="77777777" w:rsidR="00DD2D9F" w:rsidRPr="00DD2D9F" w:rsidRDefault="00DD2D9F" w:rsidP="00DD2D9F">
      <w:pPr>
        <w:spacing w:after="0" w:line="240" w:lineRule="auto"/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</w:p>
    <w:p w14:paraId="7DDB44A0" w14:textId="399E347B" w:rsidR="009341E5" w:rsidRPr="009341E5" w:rsidRDefault="009341E5" w:rsidP="00DD2D9F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Nombre de personnes mobilisées pour le marché (logistique, techniciens, SAV)</w:t>
      </w:r>
    </w:p>
    <w:p w14:paraId="5FE49CF1" w14:textId="6DD798B9" w:rsidR="009341E5" w:rsidRPr="009341E5" w:rsidRDefault="009341E5" w:rsidP="00DD2D9F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Organisation des équipes : répartition des tâches (prise de commande, livraison, maintenance)</w:t>
      </w:r>
    </w:p>
    <w:p w14:paraId="6065BC44" w14:textId="41A2DF27" w:rsidR="009341E5" w:rsidRPr="009341E5" w:rsidRDefault="00DD2D9F" w:rsidP="00DD2D9F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>
        <w:rPr>
          <w:rFonts w:cstheme="minorHAnsi"/>
        </w:rPr>
        <w:t>Outil</w:t>
      </w:r>
      <w:r w:rsidR="009341E5" w:rsidRPr="009341E5">
        <w:rPr>
          <w:rFonts w:cstheme="minorHAnsi"/>
        </w:rPr>
        <w:t xml:space="preserve"> de communication </w:t>
      </w:r>
      <w:r>
        <w:rPr>
          <w:rFonts w:cstheme="minorHAnsi"/>
        </w:rPr>
        <w:t>(</w:t>
      </w:r>
      <w:r w:rsidR="009341E5" w:rsidRPr="009341E5">
        <w:rPr>
          <w:rFonts w:cstheme="minorHAnsi"/>
        </w:rPr>
        <w:t>gestion des commandes, numéro dédié, espace client</w:t>
      </w:r>
      <w:r>
        <w:rPr>
          <w:rFonts w:cstheme="minorHAnsi"/>
        </w:rPr>
        <w:t>)</w:t>
      </w:r>
    </w:p>
    <w:p w14:paraId="39F45A11" w14:textId="05407541" w:rsidR="009341E5" w:rsidRPr="009341E5" w:rsidRDefault="009341E5" w:rsidP="00DD2D9F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Réserve de stock locale pour répondre aux besoins urgents</w:t>
      </w:r>
    </w:p>
    <w:p w14:paraId="6E2FFE16" w14:textId="451A4F22" w:rsidR="009341E5" w:rsidRPr="009341E5" w:rsidRDefault="009341E5" w:rsidP="00DD2D9F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Délais de récupération du matériel après fin de location</w:t>
      </w:r>
    </w:p>
    <w:p w14:paraId="42338FDF" w14:textId="6A15E2F2" w:rsidR="009341E5" w:rsidRPr="009341E5" w:rsidRDefault="009341E5" w:rsidP="00DD2D9F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 xml:space="preserve">Cellule de matériovigilance dédiée </w:t>
      </w:r>
    </w:p>
    <w:p w14:paraId="4F233DD8" w14:textId="5915D533" w:rsidR="009341E5" w:rsidRDefault="009341E5" w:rsidP="00DD2D9F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Procédures de traçabilité du matériel, de la commande à la récupération</w:t>
      </w:r>
    </w:p>
    <w:p w14:paraId="35A0FC4A" w14:textId="77777777" w:rsidR="00DD2D9F" w:rsidRPr="009341E5" w:rsidRDefault="00DD2D9F" w:rsidP="00DD2D9F">
      <w:pPr>
        <w:pStyle w:val="Paragraphedeliste"/>
        <w:ind w:left="567"/>
        <w:jc w:val="both"/>
        <w:rPr>
          <w:rFonts w:cstheme="minorHAnsi"/>
        </w:rPr>
      </w:pPr>
    </w:p>
    <w:p w14:paraId="504F25EE" w14:textId="5781F620" w:rsidR="00DD2D9F" w:rsidRPr="008D002A" w:rsidRDefault="009341E5" w:rsidP="008D002A">
      <w:pPr>
        <w:pStyle w:val="Paragraphedeliste"/>
        <w:numPr>
          <w:ilvl w:val="0"/>
          <w:numId w:val="28"/>
        </w:numPr>
        <w:ind w:left="142"/>
        <w:jc w:val="both"/>
        <w:rPr>
          <w:rFonts w:cstheme="minorHAnsi"/>
        </w:rPr>
      </w:pPr>
      <w:r w:rsidRPr="00DD2D9F">
        <w:rPr>
          <w:rFonts w:cstheme="minorHAnsi"/>
          <w:b/>
          <w:u w:val="single"/>
        </w:rPr>
        <w:t>Organisation opérationnelle du service</w:t>
      </w:r>
      <w:r w:rsidR="00DD2D9F">
        <w:rPr>
          <w:rFonts w:cstheme="minorHAnsi"/>
          <w:b/>
          <w:u w:val="single"/>
        </w:rPr>
        <w:t> :</w:t>
      </w:r>
    </w:p>
    <w:p w14:paraId="189DE0E1" w14:textId="44AD2F5E" w:rsidR="00DD2D9F" w:rsidRDefault="00682529" w:rsidP="00682529">
      <w:pPr>
        <w:spacing w:after="0" w:line="240" w:lineRule="auto"/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682529">
        <w:rPr>
          <w:rFonts w:cstheme="minorHAnsi"/>
          <w:i/>
          <w:color w:val="2E74B5" w:themeColor="accent1" w:themeShade="BF"/>
          <w:sz w:val="20"/>
          <w:szCs w:val="20"/>
        </w:rPr>
        <w:t>Le candidat détaille l’organisation mise en place pour assurer la prestation, incluant la gestion des commandes, la traçabilité, ainsi que l’ensemble des moyens déployés pour respecter les exigences d’exécution du marché</w:t>
      </w:r>
      <w:r>
        <w:rPr>
          <w:rFonts w:cstheme="minorHAnsi"/>
          <w:i/>
          <w:color w:val="2E74B5" w:themeColor="accent1" w:themeShade="BF"/>
          <w:sz w:val="20"/>
          <w:szCs w:val="20"/>
        </w:rPr>
        <w:t> :</w:t>
      </w:r>
    </w:p>
    <w:p w14:paraId="42FEFF77" w14:textId="77777777" w:rsidR="00682529" w:rsidRPr="00682529" w:rsidRDefault="00682529" w:rsidP="00682529">
      <w:pPr>
        <w:spacing w:after="0" w:line="240" w:lineRule="auto"/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</w:p>
    <w:p w14:paraId="5210EB31" w14:textId="1EC0AD7F" w:rsidR="009341E5" w:rsidRPr="009341E5" w:rsidRDefault="00DD2D9F" w:rsidP="00561E4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>
        <w:rPr>
          <w:rFonts w:cstheme="minorHAnsi"/>
        </w:rPr>
        <w:t>Gestion</w:t>
      </w:r>
      <w:r w:rsidR="009341E5" w:rsidRPr="009341E5">
        <w:rPr>
          <w:rFonts w:cstheme="minorHAnsi"/>
        </w:rPr>
        <w:t xml:space="preserve"> des commandes : </w:t>
      </w:r>
      <w:r>
        <w:rPr>
          <w:rFonts w:cstheme="minorHAnsi"/>
        </w:rPr>
        <w:t xml:space="preserve">réception, validation, </w:t>
      </w:r>
      <w:r w:rsidR="009341E5" w:rsidRPr="009341E5">
        <w:rPr>
          <w:rFonts w:cstheme="minorHAnsi"/>
        </w:rPr>
        <w:t>horaires</w:t>
      </w:r>
      <w:r>
        <w:rPr>
          <w:rFonts w:cstheme="minorHAnsi"/>
        </w:rPr>
        <w:t xml:space="preserve"> et</w:t>
      </w:r>
      <w:r w:rsidR="009341E5" w:rsidRPr="009341E5">
        <w:rPr>
          <w:rFonts w:cstheme="minorHAnsi"/>
        </w:rPr>
        <w:t xml:space="preserve"> modes de communication</w:t>
      </w:r>
      <w:r>
        <w:rPr>
          <w:rFonts w:cstheme="minorHAnsi"/>
        </w:rPr>
        <w:t xml:space="preserve"> </w:t>
      </w:r>
      <w:r w:rsidRPr="00561E4A">
        <w:rPr>
          <w:rFonts w:cstheme="minorHAnsi"/>
        </w:rPr>
        <w:t>(téléphone, mail, plateforme dédiée, etc.).</w:t>
      </w:r>
    </w:p>
    <w:p w14:paraId="36533FE5" w14:textId="77777777" w:rsidR="002D73B6" w:rsidRDefault="002D73B6" w:rsidP="00561E4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2D73B6">
        <w:rPr>
          <w:rFonts w:cstheme="minorHAnsi"/>
        </w:rPr>
        <w:t>Horaires et disponibilité : plages horaires d’intervention prévues, ainsi que la mise en place éventuelle d’une astreinte pour les urgences.</w:t>
      </w:r>
    </w:p>
    <w:p w14:paraId="01F61237" w14:textId="17944C09" w:rsidR="009341E5" w:rsidRDefault="009341E5" w:rsidP="00561E4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 xml:space="preserve">Livraison, installation et mise en service : </w:t>
      </w:r>
      <w:r w:rsidR="00E971B0">
        <w:rPr>
          <w:rFonts w:cstheme="minorHAnsi"/>
        </w:rPr>
        <w:t xml:space="preserve">délai d’installation au domicile du patient, </w:t>
      </w:r>
      <w:r w:rsidRPr="009341E5">
        <w:rPr>
          <w:rFonts w:cstheme="minorHAnsi"/>
        </w:rPr>
        <w:t>protocole suivi, personnel formé</w:t>
      </w:r>
    </w:p>
    <w:p w14:paraId="2F35ADB1" w14:textId="0DC5BC97" w:rsidR="00B3520A" w:rsidRPr="00B3520A" w:rsidRDefault="00B3520A" w:rsidP="00B3520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>
        <w:rPr>
          <w:rFonts w:cstheme="minorHAnsi"/>
        </w:rPr>
        <w:t>L</w:t>
      </w:r>
      <w:r w:rsidRPr="005D6324">
        <w:rPr>
          <w:rFonts w:cstheme="minorHAnsi"/>
        </w:rPr>
        <w:t xml:space="preserve">es </w:t>
      </w:r>
      <w:r w:rsidRPr="005D6324">
        <w:rPr>
          <w:rFonts w:cstheme="minorHAnsi"/>
          <w:b/>
          <w:i/>
          <w:u w:val="single"/>
        </w:rPr>
        <w:t>engagements en cas de demande urgente</w:t>
      </w:r>
      <w:r w:rsidRPr="005D6324">
        <w:rPr>
          <w:rFonts w:cstheme="minorHAnsi"/>
        </w:rPr>
        <w:t xml:space="preserve"> ou de renouvellement</w:t>
      </w:r>
      <w:r>
        <w:rPr>
          <w:rFonts w:cstheme="minorHAnsi"/>
        </w:rPr>
        <w:t xml:space="preserve"> – </w:t>
      </w:r>
      <w:r w:rsidRPr="000B55F7">
        <w:rPr>
          <w:i/>
          <w:color w:val="00B0F0"/>
        </w:rPr>
        <w:t>Les délais de livraison sont à préciser dans l’annexe financière.</w:t>
      </w:r>
    </w:p>
    <w:p w14:paraId="5ABB0405" w14:textId="10EC7F96" w:rsidR="00E971B0" w:rsidRPr="00EE6254" w:rsidRDefault="00E971B0" w:rsidP="00E971B0">
      <w:pPr>
        <w:pStyle w:val="Paragraphedeliste"/>
        <w:numPr>
          <w:ilvl w:val="2"/>
          <w:numId w:val="30"/>
        </w:numPr>
        <w:ind w:left="1276"/>
        <w:jc w:val="both"/>
        <w:rPr>
          <w:rFonts w:cstheme="minorHAnsi"/>
          <w:i/>
          <w:color w:val="1F3864" w:themeColor="accent5" w:themeShade="80"/>
        </w:rPr>
      </w:pPr>
      <w:r w:rsidRPr="00EE6254">
        <w:rPr>
          <w:b/>
          <w:i/>
          <w:color w:val="1F3864" w:themeColor="accent5" w:themeShade="80"/>
        </w:rPr>
        <w:t>Exigence minimale attendue pour les délais de livraison et installation :</w:t>
      </w:r>
      <w:r w:rsidRPr="00EE6254">
        <w:rPr>
          <w:i/>
          <w:color w:val="1F3864" w:themeColor="accent5" w:themeShade="80"/>
        </w:rPr>
        <w:t xml:space="preserve"> Une journée est acceptable, une demi-journée en cas exceptionnel.</w:t>
      </w:r>
    </w:p>
    <w:p w14:paraId="2A37F1EC" w14:textId="0C845798" w:rsidR="00631729" w:rsidRPr="00EE6254" w:rsidRDefault="00631729" w:rsidP="00631729">
      <w:pPr>
        <w:pStyle w:val="Paragraphedeliste"/>
        <w:numPr>
          <w:ilvl w:val="2"/>
          <w:numId w:val="30"/>
        </w:numPr>
        <w:ind w:left="1276"/>
        <w:jc w:val="both"/>
        <w:rPr>
          <w:i/>
          <w:color w:val="1F3864" w:themeColor="accent5" w:themeShade="80"/>
        </w:rPr>
      </w:pPr>
      <w:r w:rsidRPr="00EE6254">
        <w:rPr>
          <w:i/>
          <w:iCs/>
          <w:color w:val="1F3864" w:themeColor="accent5" w:themeShade="80"/>
        </w:rPr>
        <w:t>Il est impératif que le candidat se réfère au CCP pour prendre connaissance de l’ensemble des exigences minimales applicables.</w:t>
      </w:r>
    </w:p>
    <w:p w14:paraId="58258439" w14:textId="54D5D422" w:rsidR="009341E5" w:rsidRDefault="009341E5" w:rsidP="00561E4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Dépannage / maintenance curative : délais moyens, techniciens dédiés</w:t>
      </w:r>
      <w:r w:rsidR="00F11065">
        <w:rPr>
          <w:rFonts w:cstheme="minorHAnsi"/>
        </w:rPr>
        <w:t>, m</w:t>
      </w:r>
      <w:r w:rsidR="00F11065" w:rsidRPr="009341E5">
        <w:rPr>
          <w:rFonts w:cstheme="minorHAnsi"/>
        </w:rPr>
        <w:t>atériel de remplacement en cas de panne</w:t>
      </w:r>
    </w:p>
    <w:p w14:paraId="3E2FDA5D" w14:textId="0EA43CCB" w:rsidR="00E971B0" w:rsidRPr="00EE6254" w:rsidRDefault="00E971B0" w:rsidP="00E971B0">
      <w:pPr>
        <w:pStyle w:val="Paragraphedeliste"/>
        <w:numPr>
          <w:ilvl w:val="2"/>
          <w:numId w:val="30"/>
        </w:numPr>
        <w:ind w:left="1276"/>
        <w:jc w:val="both"/>
        <w:rPr>
          <w:rFonts w:cstheme="minorHAnsi"/>
          <w:i/>
          <w:color w:val="1F3864" w:themeColor="accent5" w:themeShade="80"/>
        </w:rPr>
      </w:pPr>
      <w:r w:rsidRPr="00EE6254">
        <w:rPr>
          <w:b/>
          <w:i/>
          <w:color w:val="1F3864" w:themeColor="accent5" w:themeShade="80"/>
        </w:rPr>
        <w:lastRenderedPageBreak/>
        <w:t xml:space="preserve">Exigence minimale attendue : </w:t>
      </w:r>
      <w:r w:rsidRPr="00EE6254">
        <w:rPr>
          <w:i/>
          <w:color w:val="1F3864" w:themeColor="accent5" w:themeShade="80"/>
        </w:rPr>
        <w:t>Le prestataire se devra de répondre 24h/24 et 7j/7 à différents problèmes techniques ou livraison en urgence. La commande urgente d’oxygène doit être livrée dans les deux heures.</w:t>
      </w:r>
    </w:p>
    <w:p w14:paraId="3CD478EC" w14:textId="5D3D189A" w:rsidR="00E971B0" w:rsidRPr="00EE6254" w:rsidRDefault="00631729" w:rsidP="00631729">
      <w:pPr>
        <w:pStyle w:val="Paragraphedeliste"/>
        <w:numPr>
          <w:ilvl w:val="2"/>
          <w:numId w:val="30"/>
        </w:numPr>
        <w:ind w:left="1276"/>
        <w:jc w:val="both"/>
        <w:rPr>
          <w:i/>
          <w:color w:val="1F3864" w:themeColor="accent5" w:themeShade="80"/>
        </w:rPr>
      </w:pPr>
      <w:r w:rsidRPr="00EE6254">
        <w:rPr>
          <w:i/>
          <w:iCs/>
          <w:color w:val="1F3864" w:themeColor="accent5" w:themeShade="80"/>
        </w:rPr>
        <w:t>Il est impératif que le candidat se réfère au CCP pour prendre connaissance de l’ensemble des exigences minimales applicables.</w:t>
      </w:r>
    </w:p>
    <w:p w14:paraId="14997373" w14:textId="40D5FA90" w:rsidR="008D002A" w:rsidRPr="005D6324" w:rsidRDefault="005D6324" w:rsidP="005D6324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>
        <w:rPr>
          <w:rFonts w:cstheme="minorHAnsi"/>
        </w:rPr>
        <w:t>Formation et u</w:t>
      </w:r>
      <w:r w:rsidR="00561E4A" w:rsidRPr="005D6324">
        <w:rPr>
          <w:rFonts w:cstheme="minorHAnsi"/>
        </w:rPr>
        <w:t xml:space="preserve">tilisation : </w:t>
      </w:r>
      <w:r w:rsidR="008D002A" w:rsidRPr="008009BF">
        <w:rPr>
          <w:rFonts w:cstheme="minorHAnsi"/>
        </w:rPr>
        <w:t>Formation</w:t>
      </w:r>
      <w:r w:rsidR="00FA38E3" w:rsidRPr="008009BF">
        <w:t xml:space="preserve"> IDE libéral et formation des </w:t>
      </w:r>
      <w:r w:rsidR="00FA38E3" w:rsidRPr="008009BF">
        <w:rPr>
          <w:rFonts w:cstheme="minorHAnsi"/>
        </w:rPr>
        <w:t xml:space="preserve">professionnels HAD </w:t>
      </w:r>
      <w:r w:rsidR="008D002A" w:rsidRPr="008009BF">
        <w:rPr>
          <w:rFonts w:cstheme="minorHAnsi"/>
        </w:rPr>
        <w:t>à l’utilisation du matériel,</w:t>
      </w:r>
      <w:r w:rsidR="008D002A" w:rsidRPr="005D6324">
        <w:rPr>
          <w:rFonts w:cstheme="minorHAnsi"/>
        </w:rPr>
        <w:t xml:space="preserve"> supports pédagogiques fournis (manuels, tutoriels, hotline), équipements fournis systématiquement avec mode d’emploi, assistance technique téléphonique</w:t>
      </w:r>
    </w:p>
    <w:p w14:paraId="4AE011B0" w14:textId="57440669" w:rsidR="008D002A" w:rsidRPr="00631729" w:rsidRDefault="008D002A" w:rsidP="008D002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9341E5">
        <w:rPr>
          <w:rFonts w:cstheme="minorHAnsi"/>
        </w:rPr>
        <w:t>Suivi de la prestation et indicateurs de performance</w:t>
      </w:r>
    </w:p>
    <w:p w14:paraId="585739B4" w14:textId="77777777" w:rsidR="008D002A" w:rsidRPr="00682529" w:rsidRDefault="008D002A" w:rsidP="008D002A">
      <w:pPr>
        <w:pStyle w:val="Paragraphedeliste"/>
        <w:ind w:left="567"/>
        <w:jc w:val="both"/>
        <w:rPr>
          <w:rFonts w:cstheme="minorHAnsi"/>
          <w:color w:val="FF0000"/>
        </w:rPr>
      </w:pPr>
    </w:p>
    <w:p w14:paraId="493A4E41" w14:textId="63D0BD39" w:rsidR="00561E4A" w:rsidRPr="005D6324" w:rsidRDefault="009341E5" w:rsidP="00561E4A">
      <w:pPr>
        <w:pStyle w:val="Paragraphedeliste"/>
        <w:numPr>
          <w:ilvl w:val="0"/>
          <w:numId w:val="28"/>
        </w:numPr>
        <w:ind w:left="142"/>
        <w:jc w:val="both"/>
        <w:rPr>
          <w:rFonts w:cstheme="minorHAnsi"/>
          <w:b/>
          <w:u w:val="single"/>
        </w:rPr>
      </w:pPr>
      <w:r w:rsidRPr="005D6324">
        <w:rPr>
          <w:rFonts w:cstheme="minorHAnsi"/>
          <w:b/>
          <w:u w:val="single"/>
        </w:rPr>
        <w:t>Description du matériel loué et des consommables associés</w:t>
      </w:r>
    </w:p>
    <w:p w14:paraId="2E0AE4D3" w14:textId="68CC076E" w:rsidR="002501E7" w:rsidRPr="002501E7" w:rsidRDefault="002501E7" w:rsidP="002501E7">
      <w:pPr>
        <w:jc w:val="both"/>
        <w:rPr>
          <w:rFonts w:cstheme="minorHAnsi"/>
        </w:rPr>
      </w:pPr>
      <w:r w:rsidRPr="002501E7">
        <w:rPr>
          <w:rFonts w:cstheme="minorHAnsi"/>
          <w:i/>
          <w:color w:val="2E74B5" w:themeColor="accent1" w:themeShade="BF"/>
          <w:sz w:val="20"/>
          <w:szCs w:val="20"/>
        </w:rPr>
        <w:t>Le candidat présente de manière synthétique le matériel et les consommables proposés, en joignant les documents et fiches techniques</w:t>
      </w:r>
      <w:r>
        <w:rPr>
          <w:rFonts w:cstheme="minorHAnsi"/>
          <w:i/>
          <w:color w:val="2E74B5" w:themeColor="accent1" w:themeShade="BF"/>
          <w:sz w:val="20"/>
          <w:szCs w:val="20"/>
        </w:rPr>
        <w:t xml:space="preserve"> et certificats</w:t>
      </w:r>
      <w:r w:rsidRPr="002501E7">
        <w:rPr>
          <w:rFonts w:cstheme="minorHAnsi"/>
          <w:i/>
          <w:color w:val="2E74B5" w:themeColor="accent1" w:themeShade="BF"/>
          <w:sz w:val="20"/>
          <w:szCs w:val="20"/>
        </w:rPr>
        <w:t xml:space="preserve"> nécessaires à l’analyse.</w:t>
      </w:r>
    </w:p>
    <w:p w14:paraId="582452DD" w14:textId="555EB9CE" w:rsidR="00682529" w:rsidRPr="00B3520A" w:rsidRDefault="00907D25" w:rsidP="00561E4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B3520A">
        <w:t>Brève description du matériel médical</w:t>
      </w:r>
      <w:r w:rsidR="00F50A8D" w:rsidRPr="00B3520A">
        <w:t xml:space="preserve"> à louer</w:t>
      </w:r>
      <w:r w:rsidRPr="00B3520A">
        <w:t xml:space="preserve"> et </w:t>
      </w:r>
      <w:r w:rsidR="00F50A8D" w:rsidRPr="00B3520A">
        <w:t>des consommables des pompes (lot2)</w:t>
      </w:r>
      <w:r w:rsidRPr="00B3520A">
        <w:t>.</w:t>
      </w:r>
    </w:p>
    <w:p w14:paraId="5F0E5813" w14:textId="10EC5C0C" w:rsidR="00222335" w:rsidRPr="00B3520A" w:rsidRDefault="00222335" w:rsidP="00561E4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  <w:color w:val="00B050"/>
        </w:rPr>
      </w:pPr>
      <w:r w:rsidRPr="00B3520A">
        <w:t>L’âge moyen du matériel et son historique de maintenance.</w:t>
      </w:r>
    </w:p>
    <w:p w14:paraId="7CD9A9B7" w14:textId="716CC5C0" w:rsidR="009341E5" w:rsidRPr="005D6324" w:rsidRDefault="00F11065" w:rsidP="00561E4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5D6324">
        <w:t xml:space="preserve">Documents à joindre </w:t>
      </w:r>
      <w:r w:rsidR="00561E4A" w:rsidRPr="005D6324">
        <w:rPr>
          <w:rFonts w:cstheme="minorHAnsi"/>
        </w:rPr>
        <w:t xml:space="preserve">: </w:t>
      </w:r>
    </w:p>
    <w:p w14:paraId="5B0E373B" w14:textId="77777777" w:rsidR="00561E4A" w:rsidRPr="005D6324" w:rsidRDefault="00561E4A" w:rsidP="00561E4A">
      <w:pPr>
        <w:pStyle w:val="Paragraphedeliste"/>
        <w:numPr>
          <w:ilvl w:val="1"/>
          <w:numId w:val="33"/>
        </w:numPr>
        <w:jc w:val="both"/>
        <w:rPr>
          <w:rFonts w:cstheme="minorHAnsi"/>
          <w:i/>
        </w:rPr>
      </w:pPr>
      <w:r w:rsidRPr="005D6324">
        <w:rPr>
          <w:rFonts w:cstheme="minorHAnsi"/>
          <w:i/>
        </w:rPr>
        <w:t>Le catalogue du matériel médical disponible à la location : lits, pompes, nutrition, oxygène, etc.</w:t>
      </w:r>
    </w:p>
    <w:p w14:paraId="4B69AC33" w14:textId="75E0AD4A" w:rsidR="00561E4A" w:rsidRPr="005D6324" w:rsidRDefault="00561E4A" w:rsidP="00561E4A">
      <w:pPr>
        <w:pStyle w:val="Paragraphedeliste"/>
        <w:numPr>
          <w:ilvl w:val="1"/>
          <w:numId w:val="33"/>
        </w:numPr>
        <w:jc w:val="both"/>
        <w:rPr>
          <w:rFonts w:cstheme="minorHAnsi"/>
          <w:i/>
        </w:rPr>
      </w:pPr>
      <w:r w:rsidRPr="005D6324">
        <w:rPr>
          <w:rFonts w:cstheme="minorHAnsi"/>
          <w:i/>
        </w:rPr>
        <w:t xml:space="preserve">Les fiches techniques </w:t>
      </w:r>
      <w:r w:rsidR="00F50A8D">
        <w:rPr>
          <w:rFonts w:cstheme="minorHAnsi"/>
          <w:i/>
        </w:rPr>
        <w:t>matériel et consommables des pompes (lot</w:t>
      </w:r>
      <w:r w:rsidR="00B3520A">
        <w:rPr>
          <w:rFonts w:cstheme="minorHAnsi"/>
          <w:i/>
        </w:rPr>
        <w:t xml:space="preserve"> </w:t>
      </w:r>
      <w:r w:rsidR="00F50A8D">
        <w:rPr>
          <w:rFonts w:cstheme="minorHAnsi"/>
          <w:i/>
        </w:rPr>
        <w:t>2)</w:t>
      </w:r>
    </w:p>
    <w:p w14:paraId="285FECAB" w14:textId="7A783BFA" w:rsidR="00F11065" w:rsidRPr="005D6324" w:rsidRDefault="00561E4A" w:rsidP="00F11065">
      <w:pPr>
        <w:pStyle w:val="Paragraphedeliste"/>
        <w:numPr>
          <w:ilvl w:val="1"/>
          <w:numId w:val="33"/>
        </w:numPr>
        <w:jc w:val="both"/>
        <w:rPr>
          <w:rFonts w:cstheme="minorHAnsi"/>
          <w:i/>
        </w:rPr>
      </w:pPr>
      <w:r w:rsidRPr="005D6324">
        <w:rPr>
          <w:rFonts w:cstheme="minorHAnsi"/>
          <w:i/>
        </w:rPr>
        <w:t>Les certificats de conformité aux normes CE et réglementation DM</w:t>
      </w:r>
    </w:p>
    <w:p w14:paraId="71A1E81E" w14:textId="3E684331" w:rsidR="008D002A" w:rsidRPr="00F50A8D" w:rsidRDefault="00F50A8D" w:rsidP="00F50A8D">
      <w:pPr>
        <w:jc w:val="both"/>
        <w:rPr>
          <w:rFonts w:cstheme="minorHAnsi"/>
          <w:b/>
          <w:i/>
          <w:color w:val="FF0000"/>
        </w:rPr>
      </w:pPr>
      <w:r w:rsidRPr="00F50A8D">
        <w:rPr>
          <w:rFonts w:cstheme="minorHAnsi"/>
          <w:b/>
          <w:i/>
          <w:color w:val="FF0000"/>
        </w:rPr>
        <w:t>NB. Les consommables souhaités concernent uniquement les pompes proposées au lot 2.</w:t>
      </w:r>
    </w:p>
    <w:p w14:paraId="46A32E40" w14:textId="6B52C24E" w:rsidR="009341E5" w:rsidRDefault="009341E5" w:rsidP="00F11065">
      <w:pPr>
        <w:pStyle w:val="Paragraphedeliste"/>
        <w:numPr>
          <w:ilvl w:val="0"/>
          <w:numId w:val="28"/>
        </w:numPr>
        <w:ind w:left="142"/>
        <w:jc w:val="both"/>
        <w:rPr>
          <w:rFonts w:cstheme="minorHAnsi"/>
          <w:b/>
          <w:u w:val="single"/>
        </w:rPr>
      </w:pPr>
      <w:r w:rsidRPr="00F11065">
        <w:rPr>
          <w:rFonts w:cstheme="minorHAnsi"/>
          <w:b/>
          <w:u w:val="single"/>
        </w:rPr>
        <w:t>Hygiène, désinfection et traçabilité</w:t>
      </w:r>
    </w:p>
    <w:p w14:paraId="60842AF9" w14:textId="47F1A3EA" w:rsidR="00682529" w:rsidRPr="00682529" w:rsidRDefault="008D002A" w:rsidP="008D002A">
      <w:pPr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8D002A">
        <w:rPr>
          <w:rFonts w:cstheme="minorHAnsi"/>
          <w:i/>
          <w:color w:val="2E74B5" w:themeColor="accent1" w:themeShade="BF"/>
          <w:sz w:val="20"/>
          <w:szCs w:val="20"/>
        </w:rPr>
        <w:t>Le candidat dé</w:t>
      </w:r>
      <w:r w:rsidR="00C408DD">
        <w:rPr>
          <w:rFonts w:cstheme="minorHAnsi"/>
          <w:i/>
          <w:color w:val="2E74B5" w:themeColor="accent1" w:themeShade="BF"/>
          <w:sz w:val="20"/>
          <w:szCs w:val="20"/>
        </w:rPr>
        <w:t>taille</w:t>
      </w:r>
      <w:r w:rsidRPr="008D002A">
        <w:rPr>
          <w:rFonts w:cstheme="minorHAnsi"/>
          <w:i/>
          <w:color w:val="2E74B5" w:themeColor="accent1" w:themeShade="BF"/>
          <w:sz w:val="20"/>
          <w:szCs w:val="20"/>
        </w:rPr>
        <w:t xml:space="preserve"> </w:t>
      </w:r>
      <w:r w:rsidR="00C408DD">
        <w:rPr>
          <w:rFonts w:cstheme="minorHAnsi"/>
          <w:i/>
          <w:color w:val="2E74B5" w:themeColor="accent1" w:themeShade="BF"/>
          <w:sz w:val="20"/>
          <w:szCs w:val="20"/>
        </w:rPr>
        <w:t>la procédure de désinfection du matériel loué</w:t>
      </w:r>
      <w:r w:rsidR="005D6324">
        <w:rPr>
          <w:rFonts w:cstheme="minorHAnsi"/>
          <w:i/>
          <w:color w:val="2E74B5" w:themeColor="accent1" w:themeShade="BF"/>
          <w:sz w:val="20"/>
          <w:szCs w:val="20"/>
        </w:rPr>
        <w:t xml:space="preserve"> </w:t>
      </w:r>
      <w:r w:rsidR="005D6324" w:rsidRPr="005D6324">
        <w:rPr>
          <w:rFonts w:cstheme="minorHAnsi"/>
          <w:i/>
          <w:color w:val="2E74B5" w:themeColor="accent1" w:themeShade="BF"/>
          <w:sz w:val="20"/>
          <w:szCs w:val="20"/>
        </w:rPr>
        <w:t>dans le cadre de ce marché </w:t>
      </w:r>
      <w:r w:rsidR="005D6324">
        <w:rPr>
          <w:rFonts w:cstheme="minorHAnsi"/>
          <w:i/>
          <w:color w:val="2E74B5" w:themeColor="accent1" w:themeShade="BF"/>
          <w:sz w:val="20"/>
          <w:szCs w:val="20"/>
        </w:rPr>
        <w:t>:</w:t>
      </w:r>
    </w:p>
    <w:p w14:paraId="6E3189A6" w14:textId="77777777" w:rsidR="00C408DD" w:rsidRPr="00310F88" w:rsidRDefault="00C408DD" w:rsidP="008D002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310F88">
        <w:rPr>
          <w:rFonts w:cstheme="minorHAnsi"/>
        </w:rPr>
        <w:t>Procédures de désinfection avant remise à disposition (à joindre en annexe si nécessaire)</w:t>
      </w:r>
    </w:p>
    <w:p w14:paraId="0AFAED89" w14:textId="71874A12" w:rsidR="009341E5" w:rsidRPr="00310F88" w:rsidRDefault="009341E5" w:rsidP="008D002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310F88">
        <w:rPr>
          <w:rFonts w:cstheme="minorHAnsi"/>
        </w:rPr>
        <w:t>Suivi des cycles de nettoyage, certificats de traçabilité disponibles</w:t>
      </w:r>
    </w:p>
    <w:p w14:paraId="64A19F83" w14:textId="77777777" w:rsidR="008D002A" w:rsidRPr="00310F88" w:rsidRDefault="008D002A" w:rsidP="008D002A">
      <w:pPr>
        <w:pStyle w:val="Paragraphedeliste"/>
        <w:ind w:left="567"/>
        <w:jc w:val="both"/>
        <w:rPr>
          <w:rFonts w:cstheme="minorHAnsi"/>
        </w:rPr>
      </w:pPr>
    </w:p>
    <w:p w14:paraId="59FD7DD6" w14:textId="13650392" w:rsidR="008D002A" w:rsidRPr="005D6324" w:rsidRDefault="009341E5" w:rsidP="005D6324">
      <w:pPr>
        <w:pStyle w:val="Paragraphedeliste"/>
        <w:numPr>
          <w:ilvl w:val="0"/>
          <w:numId w:val="28"/>
        </w:numPr>
        <w:ind w:left="142"/>
        <w:jc w:val="both"/>
        <w:rPr>
          <w:rFonts w:cstheme="minorHAnsi"/>
          <w:b/>
          <w:u w:val="single"/>
        </w:rPr>
      </w:pPr>
      <w:r w:rsidRPr="008D002A">
        <w:rPr>
          <w:rFonts w:cstheme="minorHAnsi"/>
          <w:b/>
          <w:u w:val="single"/>
        </w:rPr>
        <w:t>Engagements en matière environnementale et sociétale</w:t>
      </w:r>
    </w:p>
    <w:p w14:paraId="3A27658B" w14:textId="05190859" w:rsidR="00682529" w:rsidRPr="0043083A" w:rsidRDefault="00C408DD" w:rsidP="00682529">
      <w:pPr>
        <w:jc w:val="both"/>
        <w:rPr>
          <w:rFonts w:eastAsia="Arial Unicode MS" w:cstheme="minorHAnsi"/>
          <w:i/>
          <w:color w:val="000000"/>
          <w:sz w:val="20"/>
          <w:szCs w:val="20"/>
        </w:rPr>
      </w:pPr>
      <w:r w:rsidRPr="00C408DD">
        <w:rPr>
          <w:rFonts w:cstheme="minorHAnsi"/>
          <w:i/>
          <w:color w:val="2E74B5" w:themeColor="accent1" w:themeShade="BF"/>
          <w:sz w:val="20"/>
          <w:szCs w:val="20"/>
        </w:rPr>
        <w:t xml:space="preserve">Le candidat présente </w:t>
      </w:r>
      <w:r w:rsidR="00682529" w:rsidRPr="00682529">
        <w:rPr>
          <w:rFonts w:cstheme="minorHAnsi"/>
          <w:i/>
          <w:color w:val="2E74B5" w:themeColor="accent1" w:themeShade="BF"/>
          <w:sz w:val="20"/>
          <w:szCs w:val="20"/>
        </w:rPr>
        <w:t>les actions environnementale/</w:t>
      </w:r>
      <w:r w:rsidR="00395399" w:rsidRPr="00682529">
        <w:rPr>
          <w:rFonts w:cstheme="minorHAnsi"/>
          <w:i/>
          <w:color w:val="2E74B5" w:themeColor="accent1" w:themeShade="BF"/>
          <w:sz w:val="20"/>
          <w:szCs w:val="20"/>
        </w:rPr>
        <w:t>soci</w:t>
      </w:r>
      <w:r w:rsidR="00395399">
        <w:rPr>
          <w:rFonts w:cstheme="minorHAnsi"/>
          <w:i/>
          <w:color w:val="2E74B5" w:themeColor="accent1" w:themeShade="BF"/>
          <w:sz w:val="20"/>
          <w:szCs w:val="20"/>
        </w:rPr>
        <w:t>étales</w:t>
      </w:r>
      <w:r w:rsidR="00682529" w:rsidRPr="00682529">
        <w:rPr>
          <w:rFonts w:cstheme="minorHAnsi"/>
          <w:i/>
          <w:color w:val="2E74B5" w:themeColor="accent1" w:themeShade="BF"/>
          <w:sz w:val="20"/>
          <w:szCs w:val="20"/>
        </w:rPr>
        <w:t xml:space="preserve"> menées pour l’exécution du marché</w:t>
      </w:r>
      <w:r w:rsidR="00682529">
        <w:rPr>
          <w:rFonts w:cstheme="minorHAnsi"/>
          <w:i/>
          <w:color w:val="2E74B5" w:themeColor="accent1" w:themeShade="BF"/>
          <w:sz w:val="20"/>
          <w:szCs w:val="20"/>
        </w:rPr>
        <w:t> :</w:t>
      </w:r>
    </w:p>
    <w:p w14:paraId="5ECA6A51" w14:textId="691BAE7D" w:rsidR="00395399" w:rsidRPr="00233161" w:rsidRDefault="009341E5" w:rsidP="00233161">
      <w:pPr>
        <w:pStyle w:val="Paragraphedeliste"/>
        <w:numPr>
          <w:ilvl w:val="0"/>
          <w:numId w:val="30"/>
        </w:numPr>
        <w:jc w:val="both"/>
        <w:rPr>
          <w:rFonts w:cstheme="minorHAnsi"/>
        </w:rPr>
      </w:pPr>
      <w:r w:rsidRPr="00395399">
        <w:rPr>
          <w:rFonts w:cstheme="minorHAnsi"/>
        </w:rPr>
        <w:t>Démarche environnementale :</w:t>
      </w:r>
    </w:p>
    <w:p w14:paraId="71AEBA1A" w14:textId="122C4B94" w:rsidR="009341E5" w:rsidRPr="00EE6254" w:rsidRDefault="006B779D" w:rsidP="006B779D">
      <w:pPr>
        <w:pStyle w:val="Paragraphedeliste"/>
        <w:numPr>
          <w:ilvl w:val="0"/>
          <w:numId w:val="36"/>
        </w:numPr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EE6254">
        <w:rPr>
          <w:rFonts w:cstheme="minorHAnsi"/>
          <w:i/>
          <w:color w:val="2E74B5" w:themeColor="accent1" w:themeShade="BF"/>
          <w:sz w:val="20"/>
          <w:szCs w:val="20"/>
        </w:rPr>
        <w:t>Choix de matériel,</w:t>
      </w:r>
      <w:r w:rsidR="00395399" w:rsidRPr="00EE6254">
        <w:rPr>
          <w:rFonts w:cstheme="minorHAnsi"/>
          <w:i/>
          <w:color w:val="2E74B5" w:themeColor="accent1" w:themeShade="BF"/>
          <w:sz w:val="20"/>
          <w:szCs w:val="20"/>
        </w:rPr>
        <w:t xml:space="preserve"> </w:t>
      </w:r>
      <w:r w:rsidR="009341E5" w:rsidRPr="00EE6254">
        <w:rPr>
          <w:rFonts w:cstheme="minorHAnsi"/>
          <w:i/>
          <w:color w:val="2E74B5" w:themeColor="accent1" w:themeShade="BF"/>
          <w:sz w:val="20"/>
          <w:szCs w:val="20"/>
        </w:rPr>
        <w:t>recyclage du matériel</w:t>
      </w:r>
      <w:r w:rsidR="00395399" w:rsidRPr="00EE6254">
        <w:rPr>
          <w:rFonts w:cstheme="minorHAnsi"/>
          <w:i/>
          <w:color w:val="2E74B5" w:themeColor="accent1" w:themeShade="BF"/>
          <w:sz w:val="20"/>
          <w:szCs w:val="20"/>
        </w:rPr>
        <w:t xml:space="preserve"> et d’emballages</w:t>
      </w:r>
    </w:p>
    <w:p w14:paraId="5726716D" w14:textId="1FD1F504" w:rsidR="009341E5" w:rsidRPr="00EE6254" w:rsidRDefault="00DB3756" w:rsidP="006B779D">
      <w:pPr>
        <w:pStyle w:val="Paragraphedeliste"/>
        <w:numPr>
          <w:ilvl w:val="0"/>
          <w:numId w:val="36"/>
        </w:numPr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EE6254">
        <w:rPr>
          <w:rFonts w:cstheme="minorHAnsi"/>
          <w:i/>
          <w:color w:val="2E74B5" w:themeColor="accent1" w:themeShade="BF"/>
          <w:sz w:val="20"/>
          <w:szCs w:val="20"/>
        </w:rPr>
        <w:t xml:space="preserve">Réduction de l’impact carbone </w:t>
      </w:r>
      <w:r w:rsidR="009341E5" w:rsidRPr="00EE6254">
        <w:rPr>
          <w:rFonts w:cstheme="minorHAnsi"/>
          <w:i/>
          <w:color w:val="2E74B5" w:themeColor="accent1" w:themeShade="BF"/>
          <w:sz w:val="20"/>
          <w:szCs w:val="20"/>
        </w:rPr>
        <w:t>(regroupement de tournées, véhicules à faibles émissions</w:t>
      </w:r>
      <w:r w:rsidRPr="00EE6254">
        <w:rPr>
          <w:rFonts w:cstheme="minorHAnsi"/>
          <w:i/>
          <w:color w:val="2E74B5" w:themeColor="accent1" w:themeShade="BF"/>
          <w:sz w:val="20"/>
          <w:szCs w:val="20"/>
        </w:rPr>
        <w:t>, formation à l’écoconduite</w:t>
      </w:r>
      <w:r w:rsidR="00C408DD" w:rsidRPr="00EE6254">
        <w:rPr>
          <w:rFonts w:cstheme="minorHAnsi"/>
          <w:i/>
          <w:color w:val="2E74B5" w:themeColor="accent1" w:themeShade="BF"/>
          <w:sz w:val="20"/>
          <w:szCs w:val="20"/>
        </w:rPr>
        <w:t>…</w:t>
      </w:r>
      <w:r w:rsidR="009341E5" w:rsidRPr="00EE6254">
        <w:rPr>
          <w:rFonts w:cstheme="minorHAnsi"/>
          <w:i/>
          <w:color w:val="2E74B5" w:themeColor="accent1" w:themeShade="BF"/>
          <w:sz w:val="20"/>
          <w:szCs w:val="20"/>
        </w:rPr>
        <w:t>)</w:t>
      </w:r>
    </w:p>
    <w:p w14:paraId="23EB1300" w14:textId="0517BD84" w:rsidR="00DB3756" w:rsidRDefault="00C408DD" w:rsidP="00233161">
      <w:pPr>
        <w:pStyle w:val="Paragraphedeliste"/>
        <w:numPr>
          <w:ilvl w:val="0"/>
          <w:numId w:val="36"/>
        </w:numPr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EE6254">
        <w:rPr>
          <w:rFonts w:cstheme="minorHAnsi"/>
          <w:i/>
          <w:color w:val="2E74B5" w:themeColor="accent1" w:themeShade="BF"/>
          <w:sz w:val="20"/>
          <w:szCs w:val="20"/>
        </w:rPr>
        <w:t>Gestion des déchets et r</w:t>
      </w:r>
      <w:r w:rsidR="009341E5" w:rsidRPr="00EE6254">
        <w:rPr>
          <w:rFonts w:cstheme="minorHAnsi"/>
          <w:i/>
          <w:color w:val="2E74B5" w:themeColor="accent1" w:themeShade="BF"/>
          <w:sz w:val="20"/>
          <w:szCs w:val="20"/>
        </w:rPr>
        <w:t>éduction des emballages</w:t>
      </w:r>
    </w:p>
    <w:p w14:paraId="7ACE1EF5" w14:textId="50868B13" w:rsidR="002F07BD" w:rsidRDefault="002F07BD" w:rsidP="002F07BD">
      <w:pPr>
        <w:pStyle w:val="Paragraphedeliste"/>
        <w:ind w:left="1287"/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</w:p>
    <w:p w14:paraId="54922B4C" w14:textId="77777777" w:rsidR="002F07BD" w:rsidRPr="00233161" w:rsidRDefault="002F07BD" w:rsidP="002F07BD">
      <w:pPr>
        <w:pStyle w:val="Paragraphedeliste"/>
        <w:ind w:left="1287"/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</w:p>
    <w:p w14:paraId="78ACD800" w14:textId="09A540A0" w:rsidR="00395399" w:rsidRPr="002F07BD" w:rsidRDefault="009341E5" w:rsidP="002F07BD">
      <w:pPr>
        <w:pStyle w:val="Paragraphedeliste"/>
        <w:numPr>
          <w:ilvl w:val="0"/>
          <w:numId w:val="35"/>
        </w:numPr>
        <w:jc w:val="both"/>
        <w:rPr>
          <w:rFonts w:cstheme="minorHAnsi"/>
        </w:rPr>
      </w:pPr>
      <w:r w:rsidRPr="00EE6254">
        <w:rPr>
          <w:rFonts w:cstheme="minorHAnsi"/>
        </w:rPr>
        <w:lastRenderedPageBreak/>
        <w:t>Démarche soci</w:t>
      </w:r>
      <w:r w:rsidR="00395399" w:rsidRPr="00EE6254">
        <w:rPr>
          <w:rFonts w:cstheme="minorHAnsi"/>
        </w:rPr>
        <w:t>étale</w:t>
      </w:r>
      <w:r w:rsidRPr="00EE6254">
        <w:rPr>
          <w:rFonts w:cstheme="minorHAnsi"/>
        </w:rPr>
        <w:t xml:space="preserve"> :</w:t>
      </w:r>
    </w:p>
    <w:p w14:paraId="25817794" w14:textId="2FC1DFFD" w:rsidR="00395399" w:rsidRPr="00EE6254" w:rsidRDefault="00395399" w:rsidP="00EE6254">
      <w:pPr>
        <w:pStyle w:val="Paragraphedeliste"/>
        <w:numPr>
          <w:ilvl w:val="0"/>
          <w:numId w:val="36"/>
        </w:numPr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EE6254">
        <w:rPr>
          <w:rFonts w:cstheme="minorHAnsi"/>
          <w:i/>
          <w:color w:val="2E74B5" w:themeColor="accent1" w:themeShade="BF"/>
          <w:sz w:val="20"/>
          <w:szCs w:val="20"/>
        </w:rPr>
        <w:t>Emploi local</w:t>
      </w:r>
    </w:p>
    <w:p w14:paraId="1AA91AB7" w14:textId="3BBAC5B3" w:rsidR="00DB3756" w:rsidRPr="00EE6254" w:rsidRDefault="00DB3756" w:rsidP="00EE6254">
      <w:pPr>
        <w:pStyle w:val="Paragraphedeliste"/>
        <w:numPr>
          <w:ilvl w:val="0"/>
          <w:numId w:val="36"/>
        </w:numPr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EE6254">
        <w:rPr>
          <w:rFonts w:cstheme="minorHAnsi"/>
          <w:i/>
          <w:color w:val="2E74B5" w:themeColor="accent1" w:themeShade="BF"/>
          <w:sz w:val="20"/>
          <w:szCs w:val="20"/>
        </w:rPr>
        <w:t>Adaptation du matériel pour les personnes en situation de handicap.</w:t>
      </w:r>
    </w:p>
    <w:p w14:paraId="5ADA25B5" w14:textId="77777777" w:rsidR="00395399" w:rsidRPr="00EE6254" w:rsidRDefault="00395399" w:rsidP="00EE6254">
      <w:pPr>
        <w:pStyle w:val="Paragraphedeliste"/>
        <w:numPr>
          <w:ilvl w:val="0"/>
          <w:numId w:val="36"/>
        </w:numPr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EE6254">
        <w:rPr>
          <w:rFonts w:cstheme="minorHAnsi"/>
          <w:i/>
          <w:color w:val="2E74B5" w:themeColor="accent1" w:themeShade="BF"/>
          <w:sz w:val="20"/>
          <w:szCs w:val="20"/>
        </w:rPr>
        <w:t xml:space="preserve">Emploi de personnels en insertion, des seniors, de personnels en situation de handicap </w:t>
      </w:r>
    </w:p>
    <w:p w14:paraId="114DD649" w14:textId="65B87512" w:rsidR="00DB3756" w:rsidRPr="00EE6254" w:rsidRDefault="00395399" w:rsidP="00EE6254">
      <w:pPr>
        <w:pStyle w:val="Paragraphedeliste"/>
        <w:numPr>
          <w:ilvl w:val="0"/>
          <w:numId w:val="36"/>
        </w:numPr>
        <w:jc w:val="both"/>
        <w:rPr>
          <w:rFonts w:cstheme="minorHAnsi"/>
          <w:i/>
          <w:color w:val="2E74B5" w:themeColor="accent1" w:themeShade="BF"/>
          <w:sz w:val="20"/>
          <w:szCs w:val="20"/>
        </w:rPr>
      </w:pPr>
      <w:r w:rsidRPr="00EE6254">
        <w:rPr>
          <w:rFonts w:cstheme="minorHAnsi"/>
          <w:i/>
          <w:color w:val="2E74B5" w:themeColor="accent1" w:themeShade="BF"/>
          <w:sz w:val="20"/>
          <w:szCs w:val="20"/>
        </w:rPr>
        <w:t>Dons de matériel aux associations</w:t>
      </w:r>
    </w:p>
    <w:p w14:paraId="2FD7A72E" w14:textId="77777777" w:rsidR="00DB3756" w:rsidRPr="006B779D" w:rsidRDefault="00DB3756" w:rsidP="00DB3756">
      <w:pPr>
        <w:pStyle w:val="Paragraphedeliste"/>
        <w:ind w:left="1866"/>
        <w:jc w:val="both"/>
        <w:rPr>
          <w:rFonts w:cstheme="minorHAnsi"/>
          <w:i/>
          <w:color w:val="FF0000"/>
        </w:rPr>
      </w:pPr>
    </w:p>
    <w:p w14:paraId="7323559A" w14:textId="41473EF0" w:rsidR="009341E5" w:rsidRPr="008D002A" w:rsidRDefault="003C5C88" w:rsidP="008D002A">
      <w:pPr>
        <w:pStyle w:val="Paragraphedeliste"/>
        <w:numPr>
          <w:ilvl w:val="0"/>
          <w:numId w:val="28"/>
        </w:numPr>
        <w:ind w:left="142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Documents à joindre</w:t>
      </w:r>
    </w:p>
    <w:p w14:paraId="393D0935" w14:textId="2738F717" w:rsidR="009341E5" w:rsidRPr="00EE6254" w:rsidRDefault="009341E5" w:rsidP="008D002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EE6254">
        <w:rPr>
          <w:rFonts w:cstheme="minorHAnsi"/>
        </w:rPr>
        <w:t>Catalogue matériel</w:t>
      </w:r>
      <w:r w:rsidR="008D002A" w:rsidRPr="00EE6254">
        <w:rPr>
          <w:rFonts w:cstheme="minorHAnsi"/>
        </w:rPr>
        <w:t xml:space="preserve"> et consommables associés</w:t>
      </w:r>
    </w:p>
    <w:p w14:paraId="5ABC424E" w14:textId="5C253C48" w:rsidR="008D002A" w:rsidRPr="008009BF" w:rsidRDefault="008D002A" w:rsidP="008D002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8009BF">
        <w:rPr>
          <w:rFonts w:cstheme="minorHAnsi"/>
        </w:rPr>
        <w:t>Fiches techniques</w:t>
      </w:r>
      <w:r w:rsidR="00346874" w:rsidRPr="008009BF">
        <w:rPr>
          <w:rFonts w:cstheme="minorHAnsi"/>
        </w:rPr>
        <w:t xml:space="preserve"> (Matériel</w:t>
      </w:r>
      <w:r w:rsidR="008009BF">
        <w:rPr>
          <w:rFonts w:cstheme="minorHAnsi"/>
        </w:rPr>
        <w:t>s proposés</w:t>
      </w:r>
      <w:r w:rsidR="00346874" w:rsidRPr="008009BF">
        <w:rPr>
          <w:rFonts w:cstheme="minorHAnsi"/>
        </w:rPr>
        <w:t xml:space="preserve"> et consommables de pompes</w:t>
      </w:r>
      <w:r w:rsidR="00DB513B" w:rsidRPr="008009BF">
        <w:rPr>
          <w:rFonts w:cstheme="minorHAnsi"/>
        </w:rPr>
        <w:t xml:space="preserve"> du lot 2</w:t>
      </w:r>
      <w:r w:rsidR="00346874" w:rsidRPr="008009BF">
        <w:rPr>
          <w:rFonts w:cstheme="minorHAnsi"/>
        </w:rPr>
        <w:t>)</w:t>
      </w:r>
    </w:p>
    <w:p w14:paraId="75971183" w14:textId="5722AD13" w:rsidR="009341E5" w:rsidRPr="008009BF" w:rsidRDefault="009341E5" w:rsidP="008D002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8009BF">
        <w:rPr>
          <w:rFonts w:cstheme="minorHAnsi"/>
        </w:rPr>
        <w:t>Certifications (ISO,</w:t>
      </w:r>
      <w:r w:rsidR="008D002A" w:rsidRPr="008009BF">
        <w:rPr>
          <w:rFonts w:cstheme="minorHAnsi"/>
        </w:rPr>
        <w:t xml:space="preserve"> conformité aux normes CE,</w:t>
      </w:r>
      <w:r w:rsidRPr="008009BF">
        <w:rPr>
          <w:rFonts w:cstheme="minorHAnsi"/>
        </w:rPr>
        <w:t xml:space="preserve"> labels RSE…)</w:t>
      </w:r>
    </w:p>
    <w:p w14:paraId="16E9F528" w14:textId="286EB781" w:rsidR="008D002A" w:rsidRPr="0078144E" w:rsidRDefault="008D002A" w:rsidP="008D002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78144E">
        <w:rPr>
          <w:rFonts w:cstheme="minorHAnsi"/>
        </w:rPr>
        <w:t>Annexe financière complétée</w:t>
      </w:r>
    </w:p>
    <w:p w14:paraId="3F87D7EF" w14:textId="36668D23" w:rsidR="009341E5" w:rsidRPr="0078144E" w:rsidRDefault="009341E5" w:rsidP="008D002A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78144E">
        <w:rPr>
          <w:rFonts w:cstheme="minorHAnsi"/>
        </w:rPr>
        <w:t>Organigramme de l’agence locale</w:t>
      </w:r>
    </w:p>
    <w:p w14:paraId="153AC2A7" w14:textId="76953168" w:rsidR="009341E5" w:rsidRPr="0078144E" w:rsidRDefault="005D6324" w:rsidP="005D6324">
      <w:pPr>
        <w:pStyle w:val="Paragraphedeliste"/>
        <w:numPr>
          <w:ilvl w:val="1"/>
          <w:numId w:val="30"/>
        </w:numPr>
        <w:ind w:left="567"/>
        <w:jc w:val="both"/>
        <w:rPr>
          <w:rFonts w:cstheme="minorHAnsi"/>
        </w:rPr>
      </w:pPr>
      <w:r w:rsidRPr="0078144E">
        <w:rPr>
          <w:rFonts w:cstheme="minorHAnsi"/>
        </w:rPr>
        <w:t>Procédure de</w:t>
      </w:r>
      <w:r w:rsidR="009341E5" w:rsidRPr="0078144E">
        <w:rPr>
          <w:rFonts w:cstheme="minorHAnsi"/>
        </w:rPr>
        <w:t xml:space="preserve"> désinfection</w:t>
      </w:r>
    </w:p>
    <w:p w14:paraId="0A4A34E6" w14:textId="77777777" w:rsidR="009341E5" w:rsidRPr="009341E5" w:rsidRDefault="009341E5" w:rsidP="009341E5">
      <w:pPr>
        <w:pStyle w:val="Paragraphedeliste"/>
        <w:jc w:val="both"/>
        <w:rPr>
          <w:rFonts w:cstheme="minorHAnsi"/>
        </w:rPr>
      </w:pPr>
    </w:p>
    <w:p w14:paraId="5BDBFFD2" w14:textId="77777777" w:rsidR="009341E5" w:rsidRPr="009341E5" w:rsidRDefault="009341E5" w:rsidP="009341E5">
      <w:pPr>
        <w:pStyle w:val="Paragraphedeliste"/>
        <w:jc w:val="both"/>
        <w:rPr>
          <w:rFonts w:cstheme="minorHAnsi"/>
        </w:rPr>
      </w:pPr>
    </w:p>
    <w:p w14:paraId="21F1F1D5" w14:textId="77777777" w:rsidR="009341E5" w:rsidRPr="009341E5" w:rsidRDefault="009341E5" w:rsidP="009341E5">
      <w:pPr>
        <w:pStyle w:val="Paragraphedeliste"/>
        <w:jc w:val="both"/>
        <w:rPr>
          <w:rFonts w:cstheme="minorHAnsi"/>
        </w:rPr>
      </w:pPr>
    </w:p>
    <w:p w14:paraId="59D74A59" w14:textId="77777777" w:rsidR="009341E5" w:rsidRPr="009341E5" w:rsidRDefault="009341E5" w:rsidP="009341E5">
      <w:pPr>
        <w:pStyle w:val="Paragraphedeliste"/>
        <w:jc w:val="both"/>
        <w:rPr>
          <w:rFonts w:cstheme="minorHAnsi"/>
          <w:b/>
          <w:u w:val="single"/>
        </w:rPr>
      </w:pPr>
    </w:p>
    <w:p w14:paraId="334C2D99" w14:textId="77777777" w:rsidR="009341E5" w:rsidRPr="009341E5" w:rsidRDefault="009341E5" w:rsidP="009341E5">
      <w:pPr>
        <w:pStyle w:val="Paragraphedeliste"/>
        <w:jc w:val="both"/>
        <w:rPr>
          <w:rFonts w:cstheme="minorHAnsi"/>
          <w:b/>
          <w:u w:val="single"/>
        </w:rPr>
      </w:pPr>
    </w:p>
    <w:p w14:paraId="0C7E0454" w14:textId="77777777" w:rsidR="009341E5" w:rsidRPr="009341E5" w:rsidRDefault="009341E5" w:rsidP="009341E5">
      <w:pPr>
        <w:pStyle w:val="Paragraphedeliste"/>
        <w:jc w:val="both"/>
        <w:rPr>
          <w:rFonts w:cstheme="minorHAnsi"/>
          <w:b/>
          <w:u w:val="single"/>
        </w:rPr>
      </w:pPr>
    </w:p>
    <w:p w14:paraId="0ADBA51F" w14:textId="275A5DE5" w:rsidR="00040FBE" w:rsidRDefault="00040FBE" w:rsidP="007B6377">
      <w:pPr>
        <w:pStyle w:val="Paragraphedeliste"/>
        <w:jc w:val="both"/>
        <w:rPr>
          <w:rFonts w:cstheme="minorHAnsi"/>
          <w:b/>
          <w:u w:val="single"/>
        </w:rPr>
      </w:pPr>
    </w:p>
    <w:p w14:paraId="50D0E68B" w14:textId="79293FDB" w:rsidR="00040FBE" w:rsidRDefault="00040FBE" w:rsidP="007B6377">
      <w:pPr>
        <w:pStyle w:val="Paragraphedeliste"/>
        <w:jc w:val="both"/>
        <w:rPr>
          <w:rFonts w:cstheme="minorHAnsi"/>
          <w:b/>
          <w:u w:val="single"/>
        </w:rPr>
      </w:pPr>
    </w:p>
    <w:p w14:paraId="3E839AD6" w14:textId="59D7DB55" w:rsidR="00040FBE" w:rsidRDefault="00040FBE" w:rsidP="007B6377">
      <w:pPr>
        <w:pStyle w:val="Paragraphedeliste"/>
        <w:jc w:val="both"/>
        <w:rPr>
          <w:rFonts w:cstheme="minorHAnsi"/>
          <w:b/>
          <w:u w:val="single"/>
        </w:rPr>
      </w:pPr>
    </w:p>
    <w:sectPr w:rsidR="00040FBE" w:rsidSect="008E2D55">
      <w:headerReference w:type="default" r:id="rId11"/>
      <w:footerReference w:type="default" r:id="rId12"/>
      <w:pgSz w:w="11906" w:h="16838"/>
      <w:pgMar w:top="1417" w:right="1417" w:bottom="1417" w:left="1417" w:header="708" w:footer="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C7E8F" w14:textId="77777777" w:rsidR="00695062" w:rsidRDefault="00695062" w:rsidP="00F834B1">
      <w:pPr>
        <w:spacing w:after="0" w:line="240" w:lineRule="auto"/>
      </w:pPr>
      <w:r>
        <w:separator/>
      </w:r>
    </w:p>
    <w:p w14:paraId="3F1006E5" w14:textId="77777777" w:rsidR="00695062" w:rsidRDefault="00695062"/>
  </w:endnote>
  <w:endnote w:type="continuationSeparator" w:id="0">
    <w:p w14:paraId="4E057489" w14:textId="77777777" w:rsidR="00695062" w:rsidRDefault="00695062" w:rsidP="00F834B1">
      <w:pPr>
        <w:spacing w:after="0" w:line="240" w:lineRule="auto"/>
      </w:pPr>
      <w:r>
        <w:continuationSeparator/>
      </w:r>
    </w:p>
    <w:p w14:paraId="42547DE4" w14:textId="77777777" w:rsidR="00695062" w:rsidRDefault="006950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CFF2E" w14:textId="44BF9F43" w:rsidR="00DB723B" w:rsidRPr="00FD6B58" w:rsidRDefault="005D6324" w:rsidP="00096054">
    <w:pPr>
      <w:tabs>
        <w:tab w:val="right" w:pos="9356"/>
      </w:tabs>
      <w:spacing w:after="6" w:line="232" w:lineRule="auto"/>
      <w:ind w:right="68"/>
      <w:rPr>
        <w:rFonts w:cstheme="minorHAnsi"/>
        <w:sz w:val="18"/>
        <w:szCs w:val="18"/>
      </w:rPr>
    </w:pPr>
    <w:r w:rsidRPr="00FD6B58">
      <w:rPr>
        <w:rFonts w:cstheme="minorHAnsi"/>
        <w:sz w:val="18"/>
        <w:szCs w:val="18"/>
      </w:rPr>
      <w:t>Mémoire Technique</w:t>
    </w:r>
  </w:p>
  <w:p w14:paraId="1ACBD428" w14:textId="585108DD" w:rsidR="00096054" w:rsidRPr="00FD6B58" w:rsidRDefault="006858E5" w:rsidP="00096054">
    <w:pPr>
      <w:tabs>
        <w:tab w:val="right" w:pos="9356"/>
      </w:tabs>
      <w:spacing w:after="6" w:line="232" w:lineRule="auto"/>
      <w:ind w:right="68"/>
      <w:rPr>
        <w:rFonts w:cstheme="minorHAnsi"/>
        <w:sz w:val="18"/>
        <w:szCs w:val="18"/>
      </w:rPr>
    </w:pPr>
    <w:r w:rsidRPr="00FD6B58">
      <w:rPr>
        <w:rFonts w:cstheme="minorHAnsi"/>
        <w:sz w:val="18"/>
        <w:szCs w:val="18"/>
      </w:rPr>
      <w:t xml:space="preserve">Marché </w:t>
    </w:r>
    <w:r w:rsidR="00DB723B" w:rsidRPr="00FD6B58">
      <w:rPr>
        <w:rFonts w:cstheme="minorHAnsi"/>
        <w:sz w:val="18"/>
        <w:szCs w:val="18"/>
      </w:rPr>
      <w:t xml:space="preserve">n° </w:t>
    </w:r>
    <w:r w:rsidR="005D6324" w:rsidRPr="00FD6B58">
      <w:rPr>
        <w:rFonts w:cstheme="minorHAnsi"/>
        <w:sz w:val="18"/>
        <w:szCs w:val="18"/>
      </w:rPr>
      <w:t>E25_</w:t>
    </w:r>
    <w:r w:rsidR="00FD6B58" w:rsidRPr="00FD6B58">
      <w:rPr>
        <w:rFonts w:cstheme="minorHAnsi"/>
        <w:sz w:val="18"/>
        <w:szCs w:val="18"/>
      </w:rPr>
      <w:t>1655</w:t>
    </w:r>
    <w:r w:rsidR="00096054" w:rsidRPr="00FD6B58">
      <w:rPr>
        <w:rFonts w:cstheme="minorHAnsi"/>
        <w:sz w:val="18"/>
        <w:szCs w:val="18"/>
      </w:rPr>
      <w:tab/>
    </w:r>
    <w:r w:rsidR="00096054" w:rsidRPr="00FD6B58">
      <w:rPr>
        <w:rFonts w:cstheme="minorHAnsi"/>
        <w:sz w:val="18"/>
      </w:rPr>
      <w:t xml:space="preserve">Page </w:t>
    </w:r>
    <w:r w:rsidR="00096054" w:rsidRPr="00FD6B58">
      <w:rPr>
        <w:rFonts w:cstheme="minorHAnsi"/>
        <w:sz w:val="20"/>
        <w:szCs w:val="20"/>
      </w:rPr>
      <w:fldChar w:fldCharType="begin"/>
    </w:r>
    <w:r w:rsidR="00096054" w:rsidRPr="00FD6B58">
      <w:rPr>
        <w:rFonts w:cstheme="minorHAnsi"/>
        <w:sz w:val="20"/>
        <w:szCs w:val="20"/>
      </w:rPr>
      <w:instrText xml:space="preserve"> PAGE   \* MERGEFORMAT </w:instrText>
    </w:r>
    <w:r w:rsidR="00096054" w:rsidRPr="00FD6B58">
      <w:rPr>
        <w:rFonts w:cstheme="minorHAnsi"/>
        <w:sz w:val="20"/>
        <w:szCs w:val="20"/>
      </w:rPr>
      <w:fldChar w:fldCharType="separate"/>
    </w:r>
    <w:r w:rsidR="00F112B0" w:rsidRPr="00FD6B58">
      <w:rPr>
        <w:rFonts w:cstheme="minorHAnsi"/>
        <w:noProof/>
        <w:sz w:val="20"/>
        <w:szCs w:val="20"/>
      </w:rPr>
      <w:t>6</w:t>
    </w:r>
    <w:r w:rsidR="00096054" w:rsidRPr="00FD6B58">
      <w:rPr>
        <w:rFonts w:cstheme="minorHAnsi"/>
        <w:noProof/>
        <w:sz w:val="20"/>
        <w:szCs w:val="20"/>
      </w:rPr>
      <w:fldChar w:fldCharType="end"/>
    </w:r>
    <w:r w:rsidR="00096054" w:rsidRPr="00FD6B58">
      <w:rPr>
        <w:rFonts w:cstheme="minorHAnsi"/>
        <w:sz w:val="20"/>
        <w:szCs w:val="20"/>
      </w:rPr>
      <w:t>/</w:t>
    </w:r>
    <w:r w:rsidR="00D5504B" w:rsidRPr="00FD6B58">
      <w:rPr>
        <w:rFonts w:cstheme="minorHAnsi"/>
        <w:sz w:val="20"/>
        <w:szCs w:val="20"/>
      </w:rPr>
      <w:fldChar w:fldCharType="begin"/>
    </w:r>
    <w:r w:rsidR="00D5504B" w:rsidRPr="00FD6B58">
      <w:rPr>
        <w:rFonts w:cstheme="minorHAnsi"/>
        <w:sz w:val="20"/>
        <w:szCs w:val="20"/>
      </w:rPr>
      <w:instrText xml:space="preserve"> NUMPAGES   \* MERGEFORMAT </w:instrText>
    </w:r>
    <w:r w:rsidR="00D5504B" w:rsidRPr="00FD6B58">
      <w:rPr>
        <w:rFonts w:cstheme="minorHAnsi"/>
        <w:sz w:val="20"/>
        <w:szCs w:val="20"/>
      </w:rPr>
      <w:fldChar w:fldCharType="separate"/>
    </w:r>
    <w:r w:rsidR="00F112B0" w:rsidRPr="00FD6B58">
      <w:rPr>
        <w:rFonts w:cstheme="minorHAnsi"/>
        <w:noProof/>
        <w:sz w:val="20"/>
        <w:szCs w:val="20"/>
      </w:rPr>
      <w:t>6</w:t>
    </w:r>
    <w:r w:rsidR="00D5504B" w:rsidRPr="00FD6B58">
      <w:rPr>
        <w:rFonts w:cstheme="minorHAnsi"/>
        <w:noProof/>
        <w:sz w:val="20"/>
        <w:szCs w:val="20"/>
      </w:rPr>
      <w:fldChar w:fldCharType="end"/>
    </w:r>
  </w:p>
  <w:p w14:paraId="1896B6E9" w14:textId="0A2972AC" w:rsidR="00096054" w:rsidRDefault="00096054" w:rsidP="00096054">
    <w:pPr>
      <w:tabs>
        <w:tab w:val="right" w:pos="9356"/>
      </w:tabs>
      <w:spacing w:after="6" w:line="232" w:lineRule="auto"/>
      <w:ind w:right="68"/>
      <w:rPr>
        <w:sz w:val="18"/>
      </w:rPr>
    </w:pPr>
    <w:r>
      <w:rPr>
        <w:b/>
        <w:sz w:val="18"/>
      </w:rPr>
      <w:tab/>
    </w:r>
    <w:r>
      <w:rPr>
        <w:sz w:val="18"/>
      </w:rPr>
      <w:t xml:space="preserve"> </w:t>
    </w:r>
  </w:p>
  <w:p w14:paraId="46747CAA" w14:textId="77777777" w:rsidR="00484F1B" w:rsidRDefault="00484F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6F825" w14:textId="77777777" w:rsidR="00695062" w:rsidRDefault="00695062" w:rsidP="00F834B1">
      <w:pPr>
        <w:spacing w:after="0" w:line="240" w:lineRule="auto"/>
      </w:pPr>
      <w:r>
        <w:separator/>
      </w:r>
    </w:p>
    <w:p w14:paraId="718A48D4" w14:textId="77777777" w:rsidR="00695062" w:rsidRDefault="00695062"/>
  </w:footnote>
  <w:footnote w:type="continuationSeparator" w:id="0">
    <w:p w14:paraId="123D8718" w14:textId="77777777" w:rsidR="00695062" w:rsidRDefault="00695062" w:rsidP="00F834B1">
      <w:pPr>
        <w:spacing w:after="0" w:line="240" w:lineRule="auto"/>
      </w:pPr>
      <w:r>
        <w:continuationSeparator/>
      </w:r>
    </w:p>
    <w:p w14:paraId="5D745FCF" w14:textId="77777777" w:rsidR="00695062" w:rsidRDefault="006950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6F53A" w14:textId="13EA030D" w:rsidR="00040FBE" w:rsidRDefault="00040FBE" w:rsidP="00040FBE">
    <w:pPr>
      <w:spacing w:after="0"/>
      <w:rPr>
        <w:rFonts w:cs="Arial"/>
        <w:b/>
        <w:bCs/>
        <w:color w:val="002060"/>
        <w:kern w:val="24"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383D7F4" wp14:editId="44005C88">
          <wp:simplePos x="0" y="0"/>
          <wp:positionH relativeFrom="column">
            <wp:posOffset>878205</wp:posOffset>
          </wp:positionH>
          <wp:positionV relativeFrom="paragraph">
            <wp:posOffset>115570</wp:posOffset>
          </wp:positionV>
          <wp:extent cx="1893086" cy="622512"/>
          <wp:effectExtent l="0" t="0" r="0" b="0"/>
          <wp:wrapNone/>
          <wp:docPr id="3" name="Image 2" descr="Clients - ADW Network expert en solution sans fil sécurisées">
            <a:extLst xmlns:a="http://schemas.openxmlformats.org/drawingml/2006/main">
              <a:ext uri="{FF2B5EF4-FFF2-40B4-BE49-F238E27FC236}">
                <a16:creationId xmlns:a16="http://schemas.microsoft.com/office/drawing/2014/main" id="{5897EFCD-4D5A-456A-BA67-3C98B37343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Clients - ADW Network expert en solution sans fil sécurisées">
                    <a:extLst>
                      <a:ext uri="{FF2B5EF4-FFF2-40B4-BE49-F238E27FC236}">
                        <a16:creationId xmlns:a16="http://schemas.microsoft.com/office/drawing/2014/main" id="{5897EFCD-4D5A-456A-BA67-3C98B373439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792" b="18750"/>
                  <a:stretch/>
                </pic:blipFill>
                <pic:spPr bwMode="auto">
                  <a:xfrm>
                    <a:off x="0" y="0"/>
                    <a:ext cx="1893086" cy="622512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EAA808" wp14:editId="313D1C2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90575" cy="735013"/>
          <wp:effectExtent l="0" t="0" r="0" b="8255"/>
          <wp:wrapNone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D12A0892-9225-4705-87B8-A13C929760E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D12A0892-9225-4705-87B8-A13C929760E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350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14:paraId="1FBE7757" w14:textId="77777777" w:rsidR="00040FBE" w:rsidRDefault="00040FBE" w:rsidP="00040FBE">
    <w:pPr>
      <w:spacing w:after="0"/>
      <w:rPr>
        <w:b/>
        <w:sz w:val="24"/>
      </w:rPr>
    </w:pPr>
  </w:p>
  <w:p w14:paraId="1E2CF815" w14:textId="77777777" w:rsidR="00040FBE" w:rsidRDefault="00040FBE" w:rsidP="00040FBE">
    <w:pPr>
      <w:spacing w:after="0"/>
      <w:rPr>
        <w:b/>
        <w:sz w:val="24"/>
      </w:rPr>
    </w:pPr>
  </w:p>
  <w:p w14:paraId="46695A80" w14:textId="66852D6F" w:rsidR="00040FBE" w:rsidRPr="00040FBE" w:rsidRDefault="00040FBE" w:rsidP="00040FBE">
    <w:pPr>
      <w:spacing w:after="0"/>
      <w:rPr>
        <w:b/>
        <w:sz w:val="24"/>
      </w:rPr>
    </w:pPr>
    <w:r w:rsidRPr="00040FBE">
      <w:rPr>
        <w:b/>
        <w:sz w:val="24"/>
      </w:rPr>
      <w:t xml:space="preserve">Groupement Hospitalier de Territoire (GHT) Val Rhône Centre - CH VIENNE                     </w:t>
    </w:r>
  </w:p>
  <w:p w14:paraId="4DBB9182" w14:textId="6EA31B6E" w:rsidR="00040FBE" w:rsidRDefault="00040FBE" w:rsidP="00040FBE">
    <w:pPr>
      <w:spacing w:after="0"/>
    </w:pPr>
    <w:r>
      <w:t>HOSPICES CIVILS DE LYON</w:t>
    </w:r>
  </w:p>
  <w:p w14:paraId="2FCA17B9" w14:textId="77777777" w:rsidR="00040FBE" w:rsidRDefault="00040FBE" w:rsidP="00040FBE">
    <w:pPr>
      <w:spacing w:after="0"/>
    </w:pPr>
    <w:r>
      <w:t xml:space="preserve">Direction des ACHATS                                       </w:t>
    </w:r>
  </w:p>
  <w:p w14:paraId="16968D67" w14:textId="101598F4" w:rsidR="00E026C7" w:rsidRPr="00120D08" w:rsidRDefault="00040FBE" w:rsidP="00040FBE">
    <w:pPr>
      <w:spacing w:after="0"/>
      <w:rPr>
        <w:u w:val="single"/>
      </w:rPr>
    </w:pPr>
    <w:r>
      <w:t xml:space="preserve">                                                                                                          </w:t>
    </w:r>
  </w:p>
  <w:p w14:paraId="7F4CB889" w14:textId="77777777" w:rsidR="00484F1B" w:rsidRPr="00120D08" w:rsidRDefault="00484F1B">
    <w:pPr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78B3"/>
    <w:multiLevelType w:val="multilevel"/>
    <w:tmpl w:val="8FFAF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B1BFA"/>
    <w:multiLevelType w:val="hybridMultilevel"/>
    <w:tmpl w:val="FC26DA50"/>
    <w:lvl w:ilvl="0" w:tplc="040C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273160C"/>
    <w:multiLevelType w:val="multilevel"/>
    <w:tmpl w:val="171E2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A47FA7"/>
    <w:multiLevelType w:val="multilevel"/>
    <w:tmpl w:val="117054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093125"/>
    <w:multiLevelType w:val="multilevel"/>
    <w:tmpl w:val="41BE5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AE43C2"/>
    <w:multiLevelType w:val="multilevel"/>
    <w:tmpl w:val="7532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C1706C"/>
    <w:multiLevelType w:val="multilevel"/>
    <w:tmpl w:val="4BEA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897825"/>
    <w:multiLevelType w:val="hybridMultilevel"/>
    <w:tmpl w:val="E88CD4F6"/>
    <w:lvl w:ilvl="0" w:tplc="1F8A6486">
      <w:start w:val="1"/>
      <w:numFmt w:val="decimal"/>
      <w:pStyle w:val="Titre1"/>
      <w:lvlText w:val="%1."/>
      <w:lvlJc w:val="left"/>
      <w:pPr>
        <w:ind w:left="720" w:hanging="360"/>
      </w:pPr>
      <w:rPr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E0F94"/>
    <w:multiLevelType w:val="multilevel"/>
    <w:tmpl w:val="C156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B72B1B"/>
    <w:multiLevelType w:val="hybridMultilevel"/>
    <w:tmpl w:val="B2A88BF4"/>
    <w:lvl w:ilvl="0" w:tplc="B5AE804C">
      <w:start w:val="8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C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0EDC2FEA"/>
    <w:multiLevelType w:val="hybridMultilevel"/>
    <w:tmpl w:val="E53A74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645A84"/>
    <w:multiLevelType w:val="hybridMultilevel"/>
    <w:tmpl w:val="8DB27DF2"/>
    <w:lvl w:ilvl="0" w:tplc="B5AE804C">
      <w:start w:val="8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C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  <w:b/>
        <w:color w:val="auto"/>
      </w:rPr>
    </w:lvl>
    <w:lvl w:ilvl="2" w:tplc="E8DA8452">
      <w:start w:val="3"/>
      <w:numFmt w:val="bullet"/>
      <w:lvlText w:val=""/>
      <w:lvlJc w:val="left"/>
      <w:pPr>
        <w:ind w:left="2586" w:hanging="360"/>
      </w:pPr>
      <w:rPr>
        <w:rFonts w:ascii="Wingdings" w:eastAsiaTheme="minorHAnsi" w:hAnsi="Wingdings" w:cstheme="minorHAnsi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5451FB7"/>
    <w:multiLevelType w:val="hybridMultilevel"/>
    <w:tmpl w:val="B734B648"/>
    <w:lvl w:ilvl="0" w:tplc="B5AE804C">
      <w:start w:val="8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6637C9E"/>
    <w:multiLevelType w:val="hybridMultilevel"/>
    <w:tmpl w:val="1ADE26EE"/>
    <w:lvl w:ilvl="0" w:tplc="A1DA90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726B7"/>
    <w:multiLevelType w:val="multilevel"/>
    <w:tmpl w:val="F654B3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691865"/>
    <w:multiLevelType w:val="multilevel"/>
    <w:tmpl w:val="2682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902665"/>
    <w:multiLevelType w:val="hybridMultilevel"/>
    <w:tmpl w:val="5376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00E82"/>
    <w:multiLevelType w:val="hybridMultilevel"/>
    <w:tmpl w:val="2F6EDED6"/>
    <w:lvl w:ilvl="0" w:tplc="73BC59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86129C"/>
    <w:multiLevelType w:val="multilevel"/>
    <w:tmpl w:val="1554B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4754F17"/>
    <w:multiLevelType w:val="multilevel"/>
    <w:tmpl w:val="D16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7B0784"/>
    <w:multiLevelType w:val="hybridMultilevel"/>
    <w:tmpl w:val="19C293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E714926C">
      <w:numFmt w:val="bullet"/>
      <w:lvlText w:val=""/>
      <w:lvlJc w:val="left"/>
      <w:pPr>
        <w:ind w:left="2007" w:hanging="360"/>
      </w:pPr>
      <w:rPr>
        <w:rFonts w:ascii="Symbol" w:eastAsiaTheme="minorHAnsi" w:hAnsi="Symbol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9874EA7"/>
    <w:multiLevelType w:val="hybridMultilevel"/>
    <w:tmpl w:val="303CEE6E"/>
    <w:lvl w:ilvl="0" w:tplc="B5AE804C">
      <w:start w:val="8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8CA2ABB2">
      <w:start w:val="1"/>
      <w:numFmt w:val="decimal"/>
      <w:lvlText w:val="%2."/>
      <w:lvlJc w:val="left"/>
      <w:pPr>
        <w:ind w:left="1866" w:hanging="360"/>
      </w:pPr>
      <w:rPr>
        <w:rFonts w:hint="default"/>
        <w:b/>
        <w:color w:val="auto"/>
      </w:rPr>
    </w:lvl>
    <w:lvl w:ilvl="2" w:tplc="E8DA8452">
      <w:start w:val="3"/>
      <w:numFmt w:val="bullet"/>
      <w:lvlText w:val=""/>
      <w:lvlJc w:val="left"/>
      <w:pPr>
        <w:ind w:left="2586" w:hanging="360"/>
      </w:pPr>
      <w:rPr>
        <w:rFonts w:ascii="Wingdings" w:eastAsiaTheme="minorHAnsi" w:hAnsi="Wingdings" w:cstheme="minorHAnsi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DBB1233"/>
    <w:multiLevelType w:val="hybridMultilevel"/>
    <w:tmpl w:val="DEF0383C"/>
    <w:lvl w:ilvl="0" w:tplc="B5AE804C">
      <w:start w:val="8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D7D0EE6A">
      <w:start w:val="8"/>
      <w:numFmt w:val="bullet"/>
      <w:lvlText w:val="-"/>
      <w:lvlJc w:val="left"/>
      <w:pPr>
        <w:ind w:left="1866" w:hanging="360"/>
      </w:pPr>
      <w:rPr>
        <w:rFonts w:ascii="Arial" w:eastAsia="Times New Roman" w:hAnsi="Arial" w:cs="Arial" w:hint="default"/>
        <w:color w:val="auto"/>
      </w:rPr>
    </w:lvl>
    <w:lvl w:ilvl="2" w:tplc="E8DA8452">
      <w:start w:val="3"/>
      <w:numFmt w:val="bullet"/>
      <w:lvlText w:val=""/>
      <w:lvlJc w:val="left"/>
      <w:pPr>
        <w:ind w:left="2586" w:hanging="360"/>
      </w:pPr>
      <w:rPr>
        <w:rFonts w:ascii="Wingdings" w:eastAsiaTheme="minorHAnsi" w:hAnsi="Wingdings" w:cstheme="minorHAnsi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614894"/>
    <w:multiLevelType w:val="hybridMultilevel"/>
    <w:tmpl w:val="58D669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7696D"/>
    <w:multiLevelType w:val="multilevel"/>
    <w:tmpl w:val="A0CE6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152E75"/>
    <w:multiLevelType w:val="hybridMultilevel"/>
    <w:tmpl w:val="218A1982"/>
    <w:lvl w:ilvl="0" w:tplc="73BC59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41DF4"/>
    <w:multiLevelType w:val="multilevel"/>
    <w:tmpl w:val="A7E6C8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4B177E"/>
    <w:multiLevelType w:val="hybridMultilevel"/>
    <w:tmpl w:val="FD2AEE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AE804C">
      <w:start w:val="8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FD1746"/>
    <w:multiLevelType w:val="hybridMultilevel"/>
    <w:tmpl w:val="E8AA6C20"/>
    <w:lvl w:ilvl="0" w:tplc="73BC599C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D328C"/>
    <w:multiLevelType w:val="multilevel"/>
    <w:tmpl w:val="C97C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5C350A"/>
    <w:multiLevelType w:val="hybridMultilevel"/>
    <w:tmpl w:val="F2F06600"/>
    <w:lvl w:ilvl="0" w:tplc="8CA2ABB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97E0DA76">
      <w:numFmt w:val="bullet"/>
      <w:lvlText w:val="•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006979"/>
    <w:multiLevelType w:val="hybridMultilevel"/>
    <w:tmpl w:val="14844B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D641B"/>
    <w:multiLevelType w:val="hybridMultilevel"/>
    <w:tmpl w:val="3BFEFD32"/>
    <w:lvl w:ilvl="0" w:tplc="B5AE804C">
      <w:start w:val="8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C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28"/>
  </w:num>
  <w:num w:numId="5">
    <w:abstractNumId w:val="25"/>
  </w:num>
  <w:num w:numId="6">
    <w:abstractNumId w:val="10"/>
  </w:num>
  <w:num w:numId="7">
    <w:abstractNumId w:val="23"/>
  </w:num>
  <w:num w:numId="8">
    <w:abstractNumId w:val="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27"/>
  </w:num>
  <w:num w:numId="12">
    <w:abstractNumId w:val="18"/>
  </w:num>
  <w:num w:numId="13">
    <w:abstractNumId w:val="31"/>
  </w:num>
  <w:num w:numId="14">
    <w:abstractNumId w:val="13"/>
  </w:num>
  <w:num w:numId="15">
    <w:abstractNumId w:val="26"/>
  </w:num>
  <w:num w:numId="16">
    <w:abstractNumId w:val="14"/>
  </w:num>
  <w:num w:numId="17">
    <w:abstractNumId w:val="3"/>
  </w:num>
  <w:num w:numId="18">
    <w:abstractNumId w:val="24"/>
  </w:num>
  <w:num w:numId="19">
    <w:abstractNumId w:val="5"/>
  </w:num>
  <w:num w:numId="20">
    <w:abstractNumId w:val="2"/>
  </w:num>
  <w:num w:numId="21">
    <w:abstractNumId w:val="4"/>
  </w:num>
  <w:num w:numId="22">
    <w:abstractNumId w:val="29"/>
  </w:num>
  <w:num w:numId="23">
    <w:abstractNumId w:val="8"/>
  </w:num>
  <w:num w:numId="24">
    <w:abstractNumId w:val="19"/>
  </w:num>
  <w:num w:numId="25">
    <w:abstractNumId w:val="6"/>
  </w:num>
  <w:num w:numId="26">
    <w:abstractNumId w:val="0"/>
  </w:num>
  <w:num w:numId="27">
    <w:abstractNumId w:val="15"/>
  </w:num>
  <w:num w:numId="28">
    <w:abstractNumId w:val="30"/>
  </w:num>
  <w:num w:numId="29">
    <w:abstractNumId w:val="12"/>
  </w:num>
  <w:num w:numId="30">
    <w:abstractNumId w:val="22"/>
  </w:num>
  <w:num w:numId="31">
    <w:abstractNumId w:val="1"/>
  </w:num>
  <w:num w:numId="32">
    <w:abstractNumId w:val="32"/>
  </w:num>
  <w:num w:numId="33">
    <w:abstractNumId w:val="9"/>
  </w:num>
  <w:num w:numId="34">
    <w:abstractNumId w:val="21"/>
  </w:num>
  <w:num w:numId="35">
    <w:abstractNumId w:val="11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4B1"/>
    <w:rsid w:val="00014150"/>
    <w:rsid w:val="00035583"/>
    <w:rsid w:val="00040FBE"/>
    <w:rsid w:val="000413A0"/>
    <w:rsid w:val="00054E3A"/>
    <w:rsid w:val="0005676F"/>
    <w:rsid w:val="000730EC"/>
    <w:rsid w:val="00091049"/>
    <w:rsid w:val="00096054"/>
    <w:rsid w:val="000A5622"/>
    <w:rsid w:val="000B55F7"/>
    <w:rsid w:val="000B7E8D"/>
    <w:rsid w:val="000D1265"/>
    <w:rsid w:val="00120D08"/>
    <w:rsid w:val="00121B26"/>
    <w:rsid w:val="001337BF"/>
    <w:rsid w:val="00143F3E"/>
    <w:rsid w:val="0017411A"/>
    <w:rsid w:val="0019029F"/>
    <w:rsid w:val="001B4E45"/>
    <w:rsid w:val="001D096E"/>
    <w:rsid w:val="001F52AD"/>
    <w:rsid w:val="00205E48"/>
    <w:rsid w:val="00217F85"/>
    <w:rsid w:val="00222335"/>
    <w:rsid w:val="00233161"/>
    <w:rsid w:val="002428AF"/>
    <w:rsid w:val="002501E7"/>
    <w:rsid w:val="002734B3"/>
    <w:rsid w:val="00295385"/>
    <w:rsid w:val="00297A1A"/>
    <w:rsid w:val="002B04EA"/>
    <w:rsid w:val="002B12AD"/>
    <w:rsid w:val="002C222E"/>
    <w:rsid w:val="002D60D1"/>
    <w:rsid w:val="002D73B6"/>
    <w:rsid w:val="002E0FC9"/>
    <w:rsid w:val="002F07BD"/>
    <w:rsid w:val="002F2C44"/>
    <w:rsid w:val="00304BF4"/>
    <w:rsid w:val="00310F88"/>
    <w:rsid w:val="0034257E"/>
    <w:rsid w:val="00346874"/>
    <w:rsid w:val="00354941"/>
    <w:rsid w:val="003625FF"/>
    <w:rsid w:val="00366373"/>
    <w:rsid w:val="00390593"/>
    <w:rsid w:val="00395399"/>
    <w:rsid w:val="003B2F4A"/>
    <w:rsid w:val="003B3284"/>
    <w:rsid w:val="003C5C88"/>
    <w:rsid w:val="00405355"/>
    <w:rsid w:val="0043083A"/>
    <w:rsid w:val="0043160D"/>
    <w:rsid w:val="00452DD3"/>
    <w:rsid w:val="00460CDC"/>
    <w:rsid w:val="00484F1B"/>
    <w:rsid w:val="00491A71"/>
    <w:rsid w:val="004D0DE0"/>
    <w:rsid w:val="004D18EB"/>
    <w:rsid w:val="00502845"/>
    <w:rsid w:val="00543AA2"/>
    <w:rsid w:val="00561E4A"/>
    <w:rsid w:val="00564B07"/>
    <w:rsid w:val="005A7BB3"/>
    <w:rsid w:val="005B4DF7"/>
    <w:rsid w:val="005B5C84"/>
    <w:rsid w:val="005C622E"/>
    <w:rsid w:val="005D6324"/>
    <w:rsid w:val="005E1FC6"/>
    <w:rsid w:val="005F1C25"/>
    <w:rsid w:val="00631729"/>
    <w:rsid w:val="0063174F"/>
    <w:rsid w:val="00640B31"/>
    <w:rsid w:val="00642728"/>
    <w:rsid w:val="00646E36"/>
    <w:rsid w:val="00651BC0"/>
    <w:rsid w:val="0065505F"/>
    <w:rsid w:val="00682529"/>
    <w:rsid w:val="006858E5"/>
    <w:rsid w:val="00695062"/>
    <w:rsid w:val="006B779D"/>
    <w:rsid w:val="006C7D01"/>
    <w:rsid w:val="006D7808"/>
    <w:rsid w:val="007344DA"/>
    <w:rsid w:val="0074160A"/>
    <w:rsid w:val="0078144E"/>
    <w:rsid w:val="00791EF0"/>
    <w:rsid w:val="00795C60"/>
    <w:rsid w:val="007B3906"/>
    <w:rsid w:val="007B6377"/>
    <w:rsid w:val="007B6BD2"/>
    <w:rsid w:val="007D0834"/>
    <w:rsid w:val="007F5D89"/>
    <w:rsid w:val="007F780A"/>
    <w:rsid w:val="008009BF"/>
    <w:rsid w:val="008047C0"/>
    <w:rsid w:val="00841EB6"/>
    <w:rsid w:val="0086281F"/>
    <w:rsid w:val="008844C9"/>
    <w:rsid w:val="0089072B"/>
    <w:rsid w:val="00891A6E"/>
    <w:rsid w:val="008A0FFD"/>
    <w:rsid w:val="008B0A24"/>
    <w:rsid w:val="008C5DE8"/>
    <w:rsid w:val="008D002A"/>
    <w:rsid w:val="008D6B64"/>
    <w:rsid w:val="008E2D55"/>
    <w:rsid w:val="008F37E0"/>
    <w:rsid w:val="008F5E52"/>
    <w:rsid w:val="009004B5"/>
    <w:rsid w:val="00907D25"/>
    <w:rsid w:val="00925C43"/>
    <w:rsid w:val="009341E5"/>
    <w:rsid w:val="00946A7C"/>
    <w:rsid w:val="009511F6"/>
    <w:rsid w:val="00985A5C"/>
    <w:rsid w:val="009B140E"/>
    <w:rsid w:val="009D6EF7"/>
    <w:rsid w:val="009E4C5D"/>
    <w:rsid w:val="009E5EAC"/>
    <w:rsid w:val="00A02B40"/>
    <w:rsid w:val="00A10DFD"/>
    <w:rsid w:val="00A129C2"/>
    <w:rsid w:val="00A207AB"/>
    <w:rsid w:val="00A25DFE"/>
    <w:rsid w:val="00A37D4F"/>
    <w:rsid w:val="00A526B5"/>
    <w:rsid w:val="00A667B6"/>
    <w:rsid w:val="00A8702A"/>
    <w:rsid w:val="00A9268C"/>
    <w:rsid w:val="00AA481E"/>
    <w:rsid w:val="00AC28D6"/>
    <w:rsid w:val="00AE1711"/>
    <w:rsid w:val="00AE6AAD"/>
    <w:rsid w:val="00AF4A95"/>
    <w:rsid w:val="00B013D8"/>
    <w:rsid w:val="00B050C1"/>
    <w:rsid w:val="00B147E8"/>
    <w:rsid w:val="00B3129C"/>
    <w:rsid w:val="00B3520A"/>
    <w:rsid w:val="00B416F2"/>
    <w:rsid w:val="00B458AC"/>
    <w:rsid w:val="00B647CE"/>
    <w:rsid w:val="00B70F87"/>
    <w:rsid w:val="00B7495B"/>
    <w:rsid w:val="00BA0465"/>
    <w:rsid w:val="00BB5C97"/>
    <w:rsid w:val="00BB6B9F"/>
    <w:rsid w:val="00BC438D"/>
    <w:rsid w:val="00BC4803"/>
    <w:rsid w:val="00BC7337"/>
    <w:rsid w:val="00BD3E02"/>
    <w:rsid w:val="00BE582F"/>
    <w:rsid w:val="00BF5722"/>
    <w:rsid w:val="00C15C7F"/>
    <w:rsid w:val="00C2455A"/>
    <w:rsid w:val="00C278F8"/>
    <w:rsid w:val="00C3453D"/>
    <w:rsid w:val="00C408DD"/>
    <w:rsid w:val="00C41747"/>
    <w:rsid w:val="00C554CF"/>
    <w:rsid w:val="00C81C0C"/>
    <w:rsid w:val="00CC6CF2"/>
    <w:rsid w:val="00CD04F8"/>
    <w:rsid w:val="00CF56C9"/>
    <w:rsid w:val="00D21E2A"/>
    <w:rsid w:val="00D25479"/>
    <w:rsid w:val="00D3450B"/>
    <w:rsid w:val="00D35632"/>
    <w:rsid w:val="00D5504B"/>
    <w:rsid w:val="00D96670"/>
    <w:rsid w:val="00DB3756"/>
    <w:rsid w:val="00DB4B1E"/>
    <w:rsid w:val="00DB513B"/>
    <w:rsid w:val="00DB723B"/>
    <w:rsid w:val="00DD2D9F"/>
    <w:rsid w:val="00DF4E14"/>
    <w:rsid w:val="00DF73BC"/>
    <w:rsid w:val="00E026C7"/>
    <w:rsid w:val="00E06936"/>
    <w:rsid w:val="00E14FE5"/>
    <w:rsid w:val="00E16D74"/>
    <w:rsid w:val="00E34B54"/>
    <w:rsid w:val="00E42517"/>
    <w:rsid w:val="00E5419A"/>
    <w:rsid w:val="00E70A7C"/>
    <w:rsid w:val="00E8413B"/>
    <w:rsid w:val="00E971B0"/>
    <w:rsid w:val="00EA6D98"/>
    <w:rsid w:val="00ED68F8"/>
    <w:rsid w:val="00EE6254"/>
    <w:rsid w:val="00F07AED"/>
    <w:rsid w:val="00F11065"/>
    <w:rsid w:val="00F112B0"/>
    <w:rsid w:val="00F46E8D"/>
    <w:rsid w:val="00F50A8D"/>
    <w:rsid w:val="00F53489"/>
    <w:rsid w:val="00F60683"/>
    <w:rsid w:val="00F834B1"/>
    <w:rsid w:val="00FA38E3"/>
    <w:rsid w:val="00FA6B2F"/>
    <w:rsid w:val="00FB5068"/>
    <w:rsid w:val="00FD074F"/>
    <w:rsid w:val="00FD6B58"/>
    <w:rsid w:val="00FD6D44"/>
    <w:rsid w:val="00FE74A1"/>
    <w:rsid w:val="00F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4468047"/>
  <w15:docId w15:val="{816F5C61-620E-4969-954F-CD7537040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2529"/>
  </w:style>
  <w:style w:type="paragraph" w:styleId="Titre1">
    <w:name w:val="heading 1"/>
    <w:basedOn w:val="Paragraphedeliste"/>
    <w:next w:val="Normal"/>
    <w:link w:val="Titre1Car"/>
    <w:uiPriority w:val="9"/>
    <w:qFormat/>
    <w:rsid w:val="002B04EA"/>
    <w:pPr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hAnsi="Arial" w:cs="Arial"/>
      <w:b/>
      <w:szCs w:val="2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45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0F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3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34B1"/>
  </w:style>
  <w:style w:type="paragraph" w:styleId="Pieddepage">
    <w:name w:val="footer"/>
    <w:basedOn w:val="Normal"/>
    <w:link w:val="PieddepageCar"/>
    <w:uiPriority w:val="99"/>
    <w:unhideWhenUsed/>
    <w:rsid w:val="00F83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34B1"/>
  </w:style>
  <w:style w:type="character" w:styleId="Marquedecommentaire">
    <w:name w:val="annotation reference"/>
    <w:basedOn w:val="Policepardfaut"/>
    <w:semiHidden/>
    <w:unhideWhenUsed/>
    <w:rsid w:val="00A02B40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02B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02B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2B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2B4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2B40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FB5068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273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Puce 2 CCTP,§norme,Resume Title,Paragraphe de liste N1,lp1,Bullet Niv 1,Bullet List,FooterText,numbered,List Paragraph1,Bulletr List Paragraph,列出段落,列出段落1,Puce0_Exakis,List Paragraph11,Liste à puce - Normal,Texte-Nelite,normal"/>
    <w:basedOn w:val="Normal"/>
    <w:link w:val="ParagraphedelisteCar"/>
    <w:uiPriority w:val="34"/>
    <w:qFormat/>
    <w:rsid w:val="001B4E4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B04EA"/>
    <w:rPr>
      <w:rFonts w:ascii="Arial" w:hAnsi="Arial" w:cs="Arial"/>
      <w:b/>
      <w:szCs w:val="20"/>
      <w:shd w:val="clear" w:color="auto" w:fill="BFBFBF" w:themeFill="background1" w:themeFillShade="B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1EF0"/>
    <w:pPr>
      <w:autoSpaceDE w:val="0"/>
      <w:autoSpaceDN w:val="0"/>
      <w:adjustRightInd w:val="0"/>
      <w:spacing w:before="120" w:after="120" w:line="240" w:lineRule="auto"/>
      <w:jc w:val="both"/>
    </w:pPr>
    <w:rPr>
      <w:rFonts w:ascii="Arial" w:hAnsi="Arial" w:cs="Arial"/>
      <w:i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791EF0"/>
    <w:rPr>
      <w:rFonts w:ascii="Arial" w:hAnsi="Arial" w:cs="Arial"/>
      <w:i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D345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0FF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2B12AD"/>
    <w:pPr>
      <w:autoSpaceDE w:val="0"/>
      <w:autoSpaceDN w:val="0"/>
      <w:adjustRightInd w:val="0"/>
      <w:spacing w:after="0" w:line="240" w:lineRule="auto"/>
      <w:ind w:right="-567"/>
      <w:contextualSpacing/>
      <w:jc w:val="center"/>
    </w:pPr>
    <w:rPr>
      <w:rFonts w:ascii="Arial" w:eastAsia="Times New Roman" w:hAnsi="Arial" w:cs="Arial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B12AD"/>
    <w:rPr>
      <w:rFonts w:ascii="Arial" w:eastAsia="Times New Roman" w:hAnsi="Arial" w:cs="Arial"/>
      <w:b/>
      <w:spacing w:val="-10"/>
      <w:kern w:val="28"/>
      <w:sz w:val="32"/>
      <w:szCs w:val="56"/>
    </w:rPr>
  </w:style>
  <w:style w:type="paragraph" w:styleId="NormalWeb">
    <w:name w:val="Normal (Web)"/>
    <w:basedOn w:val="Normal"/>
    <w:uiPriority w:val="99"/>
    <w:unhideWhenUsed/>
    <w:rsid w:val="00040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040FBE"/>
    <w:rPr>
      <w:b/>
      <w:bCs/>
    </w:rPr>
  </w:style>
  <w:style w:type="character" w:styleId="Accentuation">
    <w:name w:val="Emphasis"/>
    <w:basedOn w:val="Policepardfaut"/>
    <w:uiPriority w:val="20"/>
    <w:qFormat/>
    <w:rsid w:val="00631729"/>
    <w:rPr>
      <w:i/>
      <w:iCs/>
    </w:rPr>
  </w:style>
  <w:style w:type="character" w:customStyle="1" w:styleId="ParagraphedelisteCar">
    <w:name w:val="Paragraphe de liste Car"/>
    <w:aliases w:val="Puce 2 CCTP Car,§norme Car,Resume Title Car,Paragraphe de liste N1 Car,lp1 Car,Bullet Niv 1 Car,Bullet List Car,FooterText Car,numbered Car,List Paragraph1 Car,Bulletr List Paragraph Car,列出段落 Car,列出段落1 Car,Puce0_Exakis Car"/>
    <w:basedOn w:val="Policepardfaut"/>
    <w:link w:val="Paragraphedeliste"/>
    <w:uiPriority w:val="34"/>
    <w:locked/>
    <w:rsid w:val="00DB5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87F6FB7242C64D95A060BDCDB43EAC" ma:contentTypeVersion="0" ma:contentTypeDescription="Crée un document." ma:contentTypeScope="" ma:versionID="08ef3833a4ddde96a588d230008434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f11e83d12cbdd0fcf0b62744a2ab9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ED814-0291-4D1B-9AE6-3B47C005D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EF24F3-EDCC-489C-98A4-46D2DF1864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EB917-7BD0-43AF-888B-A296D6DFC2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4B3FA1-C8D4-44EC-88F2-9D2AB2F92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1138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GHPP Montélimar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Catherine LAHILLE</dc:creator>
  <cp:lastModifiedBy>AL-MADANI, Khadija</cp:lastModifiedBy>
  <cp:revision>30</cp:revision>
  <cp:lastPrinted>2022-09-20T12:23:00Z</cp:lastPrinted>
  <dcterms:created xsi:type="dcterms:W3CDTF">2022-11-14T10:19:00Z</dcterms:created>
  <dcterms:modified xsi:type="dcterms:W3CDTF">2025-11-18T12:56:00Z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0x010100FD87F6FB7242C64D95A060BDCDB43EAC</vt:lpwstr>
  </property>
</Properties>
</file>